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Default="0062789F"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413D06" w:rsidP="00FD59C9">
      <w:pPr>
        <w:rPr>
          <w:sz w:val="28"/>
          <w:szCs w:val="28"/>
        </w:rPr>
      </w:pPr>
      <w:r>
        <w:rPr>
          <w:sz w:val="28"/>
          <w:szCs w:val="28"/>
        </w:rPr>
        <w:t>28</w:t>
      </w:r>
      <w:r w:rsidR="00CD5AAE">
        <w:rPr>
          <w:sz w:val="28"/>
          <w:szCs w:val="28"/>
        </w:rPr>
        <w:t>.</w:t>
      </w:r>
      <w:r>
        <w:rPr>
          <w:sz w:val="28"/>
          <w:szCs w:val="28"/>
        </w:rPr>
        <w:t>12.2024</w:t>
      </w:r>
      <w:r w:rsidR="00FD59C9" w:rsidRPr="00FD59C9">
        <w:rPr>
          <w:sz w:val="28"/>
          <w:szCs w:val="28"/>
        </w:rPr>
        <w:t xml:space="preserve">               </w:t>
      </w:r>
      <w:r w:rsidR="00E44354">
        <w:rPr>
          <w:sz w:val="28"/>
          <w:szCs w:val="28"/>
        </w:rPr>
        <w:t xml:space="preserve">                              № </w:t>
      </w:r>
      <w:r>
        <w:rPr>
          <w:sz w:val="28"/>
          <w:szCs w:val="28"/>
        </w:rPr>
        <w:t>164</w:t>
      </w:r>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ликвидации</w:t>
      </w:r>
      <w:r w:rsidR="00905DA0">
        <w:rPr>
          <w:sz w:val="28"/>
          <w:szCs w:val="28"/>
        </w:rPr>
        <w:t xml:space="preserve">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413D06" w:rsidRPr="00413D06" w:rsidRDefault="00413D06" w:rsidP="00413D06">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413D06">
        <w:rPr>
          <w:rFonts w:eastAsiaTheme="minorEastAsia"/>
          <w:sz w:val="28"/>
          <w:szCs w:val="28"/>
          <w:lang w:eastAsia="en-US"/>
        </w:rPr>
        <w:t xml:space="preserve">В соответствии с </w:t>
      </w:r>
      <w:r w:rsidRPr="00413D06">
        <w:rPr>
          <w:rFonts w:ascii="Times New Roman CYR" w:hAnsi="Times New Roman CYR" w:cs="Times New Roman CYR"/>
          <w:sz w:val="28"/>
          <w:szCs w:val="28"/>
        </w:rPr>
        <w:t xml:space="preserve">Решениями Собрания депутатов </w:t>
      </w:r>
      <w:r w:rsidRPr="00413D06">
        <w:rPr>
          <w:rFonts w:eastAsiaTheme="minorEastAsia"/>
          <w:sz w:val="28"/>
          <w:szCs w:val="28"/>
          <w:lang w:eastAsia="en-US"/>
        </w:rPr>
        <w:t>Елизаветовского сельского поселения</w:t>
      </w:r>
      <w:r w:rsidRPr="00413D06">
        <w:rPr>
          <w:rFonts w:ascii="Times New Roman CYR" w:hAnsi="Times New Roman CYR" w:cs="Times New Roman CYR"/>
          <w:sz w:val="28"/>
          <w:szCs w:val="28"/>
        </w:rPr>
        <w:t xml:space="preserve"> Азовского района</w:t>
      </w:r>
      <w:r w:rsidRPr="00413D06">
        <w:rPr>
          <w:rFonts w:eastAsiaTheme="minorEastAsia"/>
          <w:sz w:val="28"/>
          <w:szCs w:val="28"/>
          <w:lang w:eastAsia="en-US"/>
        </w:rPr>
        <w:t xml:space="preserve"> </w:t>
      </w:r>
      <w:r w:rsidRPr="00413D06">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413D06">
        <w:rPr>
          <w:rFonts w:ascii="Times New Roman CYR" w:hAnsi="Times New Roman CYR" w:cs="Times New Roman CYR"/>
          <w:sz w:val="28"/>
          <w:szCs w:val="28"/>
        </w:rPr>
        <w:t xml:space="preserve"> плановый  период 2026 и  2027 годов», </w:t>
      </w:r>
      <w:r w:rsidRPr="00413D06">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413D06">
        <w:rPr>
          <w:rFonts w:eastAsiaTheme="minorEastAsia"/>
          <w:bCs/>
          <w:sz w:val="28"/>
          <w:szCs w:val="28"/>
        </w:rPr>
        <w:softHyphen/>
        <w:t>ния»</w:t>
      </w:r>
      <w:r w:rsidRPr="00413D06">
        <w:rPr>
          <w:rFonts w:eastAsiaTheme="minorEastAsia"/>
          <w:sz w:val="28"/>
          <w:szCs w:val="28"/>
        </w:rPr>
        <w:t>,  А</w:t>
      </w:r>
      <w:r w:rsidRPr="00413D06">
        <w:rPr>
          <w:rFonts w:eastAsiaTheme="minorEastAsia"/>
          <w:sz w:val="28"/>
          <w:szCs w:val="28"/>
          <w:lang w:eastAsia="en-US"/>
        </w:rPr>
        <w:t xml:space="preserve">дминистрация  Елизаветовского сельского поселения, </w:t>
      </w:r>
      <w:proofErr w:type="gramStart"/>
      <w:r w:rsidRPr="00413D06">
        <w:rPr>
          <w:rFonts w:eastAsiaTheme="minorEastAsia"/>
          <w:b/>
          <w:sz w:val="28"/>
          <w:szCs w:val="28"/>
          <w:lang w:eastAsia="en-US"/>
        </w:rPr>
        <w:t>п</w:t>
      </w:r>
      <w:proofErr w:type="gramEnd"/>
      <w:r w:rsidRPr="00413D06">
        <w:rPr>
          <w:rFonts w:eastAsiaTheme="minorEastAsia"/>
          <w:b/>
          <w:sz w:val="28"/>
          <w:szCs w:val="28"/>
          <w:lang w:eastAsia="en-US"/>
        </w:rPr>
        <w:t xml:space="preserve"> о с т а н о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D2401E">
              <w:rPr>
                <w:rFonts w:eastAsia="Calibri"/>
                <w:sz w:val="28"/>
                <w:szCs w:val="28"/>
                <w:lang w:eastAsia="en-US"/>
              </w:rPr>
              <w:t>1183,2</w:t>
            </w:r>
            <w:r w:rsidR="00A5798A">
              <w:rPr>
                <w:rFonts w:eastAsia="Calibri"/>
                <w:sz w:val="28"/>
                <w:szCs w:val="28"/>
                <w:lang w:eastAsia="en-US"/>
              </w:rPr>
              <w:t xml:space="preserve"> </w:t>
            </w:r>
            <w:r w:rsidRPr="005749D1">
              <w:rPr>
                <w:rFonts w:eastAsia="Calibri"/>
                <w:sz w:val="28"/>
                <w:szCs w:val="28"/>
                <w:lang w:eastAsia="en-US"/>
              </w:rPr>
              <w:t>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EC4093">
              <w:rPr>
                <w:rFonts w:eastAsia="Calibri"/>
                <w:sz w:val="28"/>
                <w:szCs w:val="28"/>
                <w:lang w:eastAsia="en-US"/>
              </w:rPr>
              <w:t>39,8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6940D7">
              <w:rPr>
                <w:rFonts w:eastAsia="Calibri"/>
                <w:sz w:val="28"/>
                <w:szCs w:val="28"/>
                <w:lang w:eastAsia="en-US"/>
              </w:rPr>
              <w:t>35,0</w:t>
            </w:r>
            <w:r w:rsidR="00154EF6">
              <w:rPr>
                <w:rFonts w:eastAsia="Calibri"/>
                <w:sz w:val="28"/>
                <w:szCs w:val="28"/>
                <w:lang w:eastAsia="en-US"/>
              </w:rPr>
              <w:t xml:space="preserve"> </w:t>
            </w:r>
            <w:r w:rsidRPr="005749D1">
              <w:rPr>
                <w:rFonts w:eastAsia="Calibri"/>
                <w:sz w:val="28"/>
                <w:szCs w:val="28"/>
                <w:lang w:eastAsia="en-US"/>
              </w:rPr>
              <w:t>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2025 году –      </w:t>
            </w:r>
            <w:r w:rsidR="006940D7">
              <w:rPr>
                <w:rFonts w:eastAsia="Calibri"/>
                <w:sz w:val="28"/>
                <w:szCs w:val="28"/>
                <w:lang w:eastAsia="en-US"/>
              </w:rPr>
              <w:t>40,2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2026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24639">
              <w:rPr>
                <w:rFonts w:eastAsia="Calibri"/>
                <w:sz w:val="28"/>
                <w:szCs w:val="28"/>
                <w:lang w:eastAsia="en-US"/>
              </w:rPr>
              <w:t>35,8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6940D7">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D2401E" w:rsidP="00EF6E5B">
            <w:pPr>
              <w:jc w:val="both"/>
              <w:rPr>
                <w:sz w:val="28"/>
                <w:szCs w:val="28"/>
              </w:rPr>
            </w:pPr>
            <w:r>
              <w:rPr>
                <w:sz w:val="28"/>
                <w:szCs w:val="28"/>
              </w:rPr>
              <w:t>809,1</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D63F1C">
              <w:rPr>
                <w:rFonts w:eastAsia="Calibri"/>
                <w:sz w:val="28"/>
                <w:szCs w:val="28"/>
                <w:lang w:eastAsia="en-US"/>
              </w:rPr>
              <w:t>39,8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124639">
              <w:rPr>
                <w:rFonts w:eastAsia="Calibri"/>
                <w:sz w:val="28"/>
                <w:szCs w:val="28"/>
                <w:lang w:eastAsia="en-US"/>
              </w:rPr>
              <w:t>35,0</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6940D7">
              <w:rPr>
                <w:rFonts w:eastAsia="Calibri"/>
                <w:sz w:val="28"/>
                <w:szCs w:val="28"/>
                <w:lang w:eastAsia="en-US"/>
              </w:rPr>
              <w:t>40,2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lastRenderedPageBreak/>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954EF3" w:rsidRDefault="00954EF3"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EA2F8F" w:rsidRPr="00C1736F" w:rsidTr="00EA2F8F">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154EF6"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082BF0" w:rsidRDefault="004C7D36" w:rsidP="00A300E6">
            <w:pPr>
              <w:shd w:val="clear" w:color="auto" w:fill="FFFFFF"/>
            </w:pPr>
            <w:r>
              <w:t>355,6</w:t>
            </w:r>
          </w:p>
        </w:tc>
        <w:tc>
          <w:tcPr>
            <w:tcW w:w="709" w:type="dxa"/>
            <w:shd w:val="clear" w:color="auto" w:fill="FFFFFF" w:themeFill="background1"/>
            <w:hideMark/>
          </w:tcPr>
          <w:p w:rsidR="00082BF0" w:rsidRDefault="00C57E6E" w:rsidP="00A300E6">
            <w:pPr>
              <w:shd w:val="clear" w:color="auto" w:fill="FFFFFF"/>
            </w:pPr>
            <w:r>
              <w:t>103,5</w:t>
            </w:r>
          </w:p>
        </w:tc>
        <w:tc>
          <w:tcPr>
            <w:tcW w:w="708" w:type="dxa"/>
            <w:shd w:val="clear" w:color="auto" w:fill="FFFFFF" w:themeFill="background1"/>
            <w:hideMark/>
          </w:tcPr>
          <w:p w:rsidR="00082BF0" w:rsidRDefault="007160CD" w:rsidP="00A300E6">
            <w:pPr>
              <w:shd w:val="clear" w:color="auto" w:fill="FFFFFF"/>
            </w:pPr>
            <w:r>
              <w:t>39,8</w:t>
            </w:r>
          </w:p>
        </w:tc>
        <w:tc>
          <w:tcPr>
            <w:tcW w:w="709" w:type="dxa"/>
            <w:shd w:val="clear" w:color="auto" w:fill="FFFFFF" w:themeFill="background1"/>
            <w:hideMark/>
          </w:tcPr>
          <w:p w:rsidR="00082BF0" w:rsidRDefault="00154EF6" w:rsidP="00A300E6">
            <w:pPr>
              <w:shd w:val="clear" w:color="auto" w:fill="FFFFFF"/>
            </w:pPr>
            <w:r>
              <w:rPr>
                <w:rFonts w:eastAsia="Arial Unicode MS"/>
                <w:color w:val="000000"/>
                <w:spacing w:val="-10"/>
                <w:kern w:val="2"/>
              </w:rPr>
              <w:t>35,0</w:t>
            </w:r>
          </w:p>
        </w:tc>
        <w:tc>
          <w:tcPr>
            <w:tcW w:w="709" w:type="dxa"/>
            <w:shd w:val="clear" w:color="auto" w:fill="FFFFFF" w:themeFill="background1"/>
            <w:hideMark/>
          </w:tcPr>
          <w:p w:rsidR="00082BF0" w:rsidRDefault="00154EF6" w:rsidP="00A300E6">
            <w:pPr>
              <w:shd w:val="clear" w:color="auto" w:fill="FFFFFF"/>
            </w:pPr>
            <w:r>
              <w:rPr>
                <w:rFonts w:eastAsia="Arial Unicode MS"/>
                <w:color w:val="000000"/>
                <w:spacing w:val="-10"/>
                <w:kern w:val="2"/>
              </w:rPr>
              <w:t>40,2</w:t>
            </w:r>
          </w:p>
        </w:tc>
        <w:tc>
          <w:tcPr>
            <w:tcW w:w="709" w:type="dxa"/>
            <w:shd w:val="clear" w:color="auto" w:fill="FFFFFF" w:themeFill="background1"/>
          </w:tcPr>
          <w:p w:rsidR="00082BF0" w:rsidRDefault="00154EF6" w:rsidP="00A300E6">
            <w:pPr>
              <w:shd w:val="clear" w:color="auto" w:fill="FFFFFF"/>
            </w:pPr>
            <w:r>
              <w:rPr>
                <w:rFonts w:eastAsia="Arial Unicode MS"/>
                <w:color w:val="000000"/>
                <w:spacing w:val="-10"/>
                <w:kern w:val="2"/>
              </w:rPr>
              <w:t>35,8</w:t>
            </w:r>
          </w:p>
        </w:tc>
        <w:tc>
          <w:tcPr>
            <w:tcW w:w="708" w:type="dxa"/>
            <w:shd w:val="clear" w:color="auto" w:fill="FFFFFF" w:themeFill="background1"/>
          </w:tcPr>
          <w:p w:rsidR="00082BF0" w:rsidRDefault="00154EF6" w:rsidP="00A300E6">
            <w:pPr>
              <w:shd w:val="clear" w:color="auto" w:fill="FFFFFF"/>
            </w:pPr>
            <w:r>
              <w:rPr>
                <w:rFonts w:eastAsia="Arial Unicode MS"/>
                <w:color w:val="000000"/>
                <w:spacing w:val="-10"/>
                <w:kern w:val="2"/>
              </w:rPr>
              <w:t>35,8</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r>
      <w:tr w:rsidR="00154EF6" w:rsidRPr="00C1736F" w:rsidTr="00EA2F8F">
        <w:trPr>
          <w:cantSplit/>
          <w:trHeight w:val="1134"/>
        </w:trPr>
        <w:tc>
          <w:tcPr>
            <w:tcW w:w="2552" w:type="dxa"/>
            <w:vMerge/>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154EF6" w:rsidRPr="00C1736F" w:rsidRDefault="00154EF6"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708"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154EF6" w:rsidRDefault="00154EF6" w:rsidP="0056026D">
            <w:pPr>
              <w:shd w:val="clear" w:color="auto" w:fill="FFFFFF"/>
            </w:pPr>
            <w:r>
              <w:t>355,6</w:t>
            </w:r>
          </w:p>
        </w:tc>
        <w:tc>
          <w:tcPr>
            <w:tcW w:w="709" w:type="dxa"/>
            <w:shd w:val="clear" w:color="auto" w:fill="FFFFFF" w:themeFill="background1"/>
            <w:hideMark/>
          </w:tcPr>
          <w:p w:rsidR="00154EF6" w:rsidRDefault="00154EF6" w:rsidP="0056026D">
            <w:pPr>
              <w:shd w:val="clear" w:color="auto" w:fill="FFFFFF"/>
            </w:pPr>
            <w:r>
              <w:t>103,5</w:t>
            </w:r>
          </w:p>
        </w:tc>
        <w:tc>
          <w:tcPr>
            <w:tcW w:w="708" w:type="dxa"/>
            <w:shd w:val="clear" w:color="auto" w:fill="FFFFFF" w:themeFill="background1"/>
            <w:hideMark/>
          </w:tcPr>
          <w:p w:rsidR="00154EF6" w:rsidRDefault="00154EF6" w:rsidP="0056026D">
            <w:pPr>
              <w:shd w:val="clear" w:color="auto" w:fill="FFFFFF"/>
            </w:pPr>
            <w:r>
              <w:t>39,8</w:t>
            </w:r>
          </w:p>
        </w:tc>
        <w:tc>
          <w:tcPr>
            <w:tcW w:w="709" w:type="dxa"/>
            <w:shd w:val="clear" w:color="auto" w:fill="FFFFFF" w:themeFill="background1"/>
            <w:hideMark/>
          </w:tcPr>
          <w:p w:rsidR="00154EF6" w:rsidRDefault="00154EF6" w:rsidP="0056026D">
            <w:pPr>
              <w:shd w:val="clear" w:color="auto" w:fill="FFFFFF"/>
            </w:pPr>
            <w:r>
              <w:rPr>
                <w:rFonts w:eastAsia="Arial Unicode MS"/>
                <w:color w:val="000000"/>
                <w:spacing w:val="-10"/>
                <w:kern w:val="2"/>
              </w:rPr>
              <w:t>35,0</w:t>
            </w:r>
          </w:p>
        </w:tc>
        <w:tc>
          <w:tcPr>
            <w:tcW w:w="709" w:type="dxa"/>
            <w:shd w:val="clear" w:color="auto" w:fill="FFFFFF" w:themeFill="background1"/>
            <w:hideMark/>
          </w:tcPr>
          <w:p w:rsidR="00154EF6" w:rsidRDefault="00154EF6" w:rsidP="0056026D">
            <w:pPr>
              <w:shd w:val="clear" w:color="auto" w:fill="FFFFFF"/>
            </w:pPr>
            <w:r>
              <w:rPr>
                <w:rFonts w:eastAsia="Arial Unicode MS"/>
                <w:color w:val="000000"/>
                <w:spacing w:val="-10"/>
                <w:kern w:val="2"/>
              </w:rPr>
              <w:t>40,2</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35,8</w:t>
            </w:r>
          </w:p>
        </w:tc>
        <w:tc>
          <w:tcPr>
            <w:tcW w:w="708" w:type="dxa"/>
            <w:shd w:val="clear" w:color="auto" w:fill="FFFFFF" w:themeFill="background1"/>
          </w:tcPr>
          <w:p w:rsidR="00154EF6" w:rsidRDefault="00154EF6"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c>
          <w:tcPr>
            <w:tcW w:w="710"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r>
      <w:tr w:rsidR="00154EF6" w:rsidRPr="00C1736F" w:rsidTr="00F87015">
        <w:trPr>
          <w:cantSplit/>
          <w:trHeight w:val="1134"/>
        </w:trPr>
        <w:tc>
          <w:tcPr>
            <w:tcW w:w="2552" w:type="dxa"/>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bookmarkStart w:id="0" w:name="_GoBack" w:colFirst="6" w:colLast="15"/>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hideMark/>
          </w:tcPr>
          <w:p w:rsidR="00154EF6" w:rsidRDefault="00154EF6"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themeFill="background1"/>
            <w:hideMark/>
          </w:tcPr>
          <w:p w:rsidR="00154EF6" w:rsidRPr="006B6B88" w:rsidRDefault="006B6B88"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val="en-US"/>
              </w:rPr>
            </w:pPr>
            <w:r>
              <w:rPr>
                <w:rFonts w:eastAsia="Arial Unicode MS"/>
                <w:color w:val="000000"/>
                <w:spacing w:val="-10"/>
                <w:kern w:val="2"/>
              </w:rPr>
              <w:t>1141,2</w:t>
            </w:r>
          </w:p>
        </w:tc>
        <w:tc>
          <w:tcPr>
            <w:tcW w:w="708"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154EF6" w:rsidRPr="00C1736F" w:rsidRDefault="006B6B88"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154EF6" w:rsidRDefault="006B6B88" w:rsidP="0056026D">
            <w:pPr>
              <w:shd w:val="clear" w:color="auto" w:fill="FFFFFF"/>
            </w:pPr>
            <w:r>
              <w:t>352,6</w:t>
            </w:r>
          </w:p>
        </w:tc>
        <w:tc>
          <w:tcPr>
            <w:tcW w:w="709" w:type="dxa"/>
            <w:shd w:val="clear" w:color="auto" w:fill="FFFFFF" w:themeFill="background1"/>
            <w:hideMark/>
          </w:tcPr>
          <w:p w:rsidR="00154EF6" w:rsidRDefault="006B6B88" w:rsidP="0056026D">
            <w:pPr>
              <w:shd w:val="clear" w:color="auto" w:fill="FFFFFF"/>
            </w:pPr>
            <w:r>
              <w:t>97,5</w:t>
            </w:r>
          </w:p>
        </w:tc>
        <w:tc>
          <w:tcPr>
            <w:tcW w:w="708" w:type="dxa"/>
            <w:shd w:val="clear" w:color="auto" w:fill="FFFFFF" w:themeFill="background1"/>
            <w:hideMark/>
          </w:tcPr>
          <w:p w:rsidR="00154EF6" w:rsidRPr="006B6B88" w:rsidRDefault="006B6B88" w:rsidP="0056026D">
            <w:pPr>
              <w:shd w:val="clear" w:color="auto" w:fill="FFFFFF"/>
            </w:pPr>
            <w:r>
              <w:rPr>
                <w:lang w:val="en-US"/>
              </w:rPr>
              <w:t>35</w:t>
            </w:r>
            <w:r>
              <w:t>,8</w:t>
            </w:r>
          </w:p>
        </w:tc>
        <w:tc>
          <w:tcPr>
            <w:tcW w:w="709" w:type="dxa"/>
            <w:shd w:val="clear" w:color="auto" w:fill="FFFFFF" w:themeFill="background1"/>
            <w:hideMark/>
          </w:tcPr>
          <w:p w:rsidR="00154EF6" w:rsidRDefault="00AA6A43" w:rsidP="0056026D">
            <w:pPr>
              <w:shd w:val="clear" w:color="auto" w:fill="FFFFFF"/>
            </w:pPr>
            <w:r>
              <w:rPr>
                <w:rFonts w:eastAsia="Arial Unicode MS"/>
                <w:color w:val="000000"/>
                <w:spacing w:val="-10"/>
                <w:kern w:val="2"/>
              </w:rPr>
              <w:t>28,0</w:t>
            </w:r>
          </w:p>
        </w:tc>
        <w:tc>
          <w:tcPr>
            <w:tcW w:w="709" w:type="dxa"/>
            <w:shd w:val="clear" w:color="auto" w:fill="FFFFFF" w:themeFill="background1"/>
            <w:hideMark/>
          </w:tcPr>
          <w:p w:rsidR="00154EF6" w:rsidRDefault="00B314E6" w:rsidP="0056026D">
            <w:pPr>
              <w:shd w:val="clear" w:color="auto" w:fill="FFFFFF"/>
            </w:pPr>
            <w:r>
              <w:rPr>
                <w:rFonts w:eastAsia="Arial Unicode MS"/>
                <w:color w:val="000000"/>
                <w:spacing w:val="-10"/>
                <w:kern w:val="2"/>
              </w:rPr>
              <w:t>36,2</w:t>
            </w:r>
          </w:p>
        </w:tc>
        <w:tc>
          <w:tcPr>
            <w:tcW w:w="709" w:type="dxa"/>
            <w:shd w:val="clear" w:color="auto" w:fill="FFFFFF" w:themeFill="background1"/>
          </w:tcPr>
          <w:p w:rsidR="00154EF6" w:rsidRDefault="0097748D" w:rsidP="0056026D">
            <w:pPr>
              <w:shd w:val="clear" w:color="auto" w:fill="FFFFFF"/>
            </w:pPr>
            <w:r>
              <w:rPr>
                <w:rFonts w:eastAsia="Arial Unicode MS"/>
                <w:color w:val="000000"/>
                <w:spacing w:val="-10"/>
                <w:kern w:val="2"/>
              </w:rPr>
              <w:t>32,8</w:t>
            </w:r>
          </w:p>
        </w:tc>
        <w:tc>
          <w:tcPr>
            <w:tcW w:w="708" w:type="dxa"/>
            <w:shd w:val="clear" w:color="auto" w:fill="FFFFFF" w:themeFill="background1"/>
          </w:tcPr>
          <w:p w:rsidR="00154EF6" w:rsidRDefault="0097748D"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c>
          <w:tcPr>
            <w:tcW w:w="709"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c>
          <w:tcPr>
            <w:tcW w:w="710"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r>
      <w:tr w:rsidR="00EA2F8F" w:rsidRPr="00C1736F" w:rsidTr="00F87015">
        <w:trPr>
          <w:cantSplit/>
          <w:trHeight w:val="1134"/>
        </w:trPr>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F95345"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314,5</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themeFill="background1"/>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510553" w:rsidP="00A300E6">
            <w:pPr>
              <w:shd w:val="clear" w:color="auto" w:fill="FFFFFF"/>
              <w:jc w:val="center"/>
            </w:pPr>
            <w:r>
              <w:rPr>
                <w:rFonts w:eastAsia="Arial Unicode MS"/>
                <w:color w:val="000000"/>
                <w:spacing w:val="-10"/>
                <w:kern w:val="2"/>
              </w:rPr>
              <w:t>23,8</w:t>
            </w:r>
          </w:p>
        </w:tc>
        <w:tc>
          <w:tcPr>
            <w:tcW w:w="709" w:type="dxa"/>
            <w:shd w:val="clear" w:color="auto" w:fill="FFFFFF" w:themeFill="background1"/>
            <w:hideMark/>
          </w:tcPr>
          <w:p w:rsidR="00082BF0" w:rsidRDefault="00B314E6" w:rsidP="00A300E6">
            <w:pPr>
              <w:shd w:val="clear" w:color="auto" w:fill="FFFFFF"/>
              <w:jc w:val="center"/>
            </w:pPr>
            <w:r>
              <w:rPr>
                <w:rFonts w:eastAsia="Arial Unicode MS"/>
                <w:color w:val="000000"/>
                <w:spacing w:val="-10"/>
                <w:kern w:val="2"/>
              </w:rPr>
              <w:t>26,2</w:t>
            </w:r>
          </w:p>
        </w:tc>
        <w:tc>
          <w:tcPr>
            <w:tcW w:w="709" w:type="dxa"/>
            <w:shd w:val="clear" w:color="auto" w:fill="FFFFFF" w:themeFill="background1"/>
          </w:tcPr>
          <w:p w:rsidR="00082BF0" w:rsidRDefault="0097748D" w:rsidP="00A300E6">
            <w:pPr>
              <w:shd w:val="clear" w:color="auto" w:fill="FFFFFF"/>
              <w:jc w:val="center"/>
            </w:pPr>
            <w:r>
              <w:rPr>
                <w:rFonts w:eastAsia="Arial Unicode MS"/>
                <w:color w:val="000000"/>
                <w:spacing w:val="-10"/>
                <w:kern w:val="2"/>
              </w:rPr>
              <w:t>26,2</w:t>
            </w:r>
          </w:p>
        </w:tc>
        <w:tc>
          <w:tcPr>
            <w:tcW w:w="708" w:type="dxa"/>
            <w:shd w:val="clear" w:color="auto" w:fill="FFFFFF" w:themeFill="background1"/>
          </w:tcPr>
          <w:p w:rsidR="00082BF0" w:rsidRDefault="0097748D" w:rsidP="00A300E6">
            <w:pPr>
              <w:shd w:val="clear" w:color="auto" w:fill="FFFFFF"/>
              <w:jc w:val="center"/>
            </w:pPr>
            <w:r>
              <w:rPr>
                <w:rFonts w:eastAsia="Arial Unicode MS"/>
                <w:color w:val="000000"/>
                <w:spacing w:val="-10"/>
                <w:kern w:val="2"/>
              </w:rPr>
              <w:t>26,2</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r>
      <w:tr w:rsidR="00EA2F8F" w:rsidRPr="00C1736F" w:rsidTr="00F87015">
        <w:trPr>
          <w:cantSplit/>
          <w:trHeight w:val="1493"/>
        </w:trPr>
        <w:tc>
          <w:tcPr>
            <w:tcW w:w="2552" w:type="dxa"/>
            <w:vMerge/>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themeFill="background1"/>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themeFill="background1"/>
            <w:hideMark/>
          </w:tcPr>
          <w:p w:rsidR="00082BF0" w:rsidRDefault="00725D19" w:rsidP="00A300E6">
            <w:pPr>
              <w:shd w:val="clear" w:color="auto" w:fill="FFFFFF"/>
              <w:jc w:val="center"/>
            </w:pPr>
            <w:r>
              <w:t>334,6</w:t>
            </w:r>
          </w:p>
        </w:tc>
        <w:tc>
          <w:tcPr>
            <w:tcW w:w="709" w:type="dxa"/>
            <w:shd w:val="clear" w:color="auto" w:fill="FFFFFF" w:themeFill="background1"/>
            <w:hideMark/>
          </w:tcPr>
          <w:p w:rsidR="00082BF0" w:rsidRDefault="009377A7" w:rsidP="00A300E6">
            <w:pPr>
              <w:shd w:val="clear" w:color="auto" w:fill="FFFFFF"/>
              <w:jc w:val="center"/>
            </w:pPr>
            <w:r>
              <w:t>0,0</w:t>
            </w:r>
          </w:p>
        </w:tc>
        <w:tc>
          <w:tcPr>
            <w:tcW w:w="708"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r>
      <w:tr w:rsidR="00EA2F8F" w:rsidRPr="00C1736F" w:rsidTr="00F87015">
        <w:trPr>
          <w:cantSplit/>
          <w:trHeight w:val="1493"/>
        </w:trPr>
        <w:tc>
          <w:tcPr>
            <w:tcW w:w="2552"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9377A7" w:rsidRDefault="00F95345"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87,2</w:t>
            </w:r>
          </w:p>
        </w:tc>
        <w:tc>
          <w:tcPr>
            <w:tcW w:w="708" w:type="dxa"/>
            <w:shd w:val="clear" w:color="auto" w:fill="FFFFFF" w:themeFill="background1"/>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pPr>
            <w:r>
              <w:t>0,0</w:t>
            </w:r>
          </w:p>
        </w:tc>
        <w:tc>
          <w:tcPr>
            <w:tcW w:w="709" w:type="dxa"/>
            <w:shd w:val="clear" w:color="auto" w:fill="FFFFFF" w:themeFill="background1"/>
          </w:tcPr>
          <w:p w:rsidR="009377A7" w:rsidRDefault="00D730F7" w:rsidP="00A300E6">
            <w:pPr>
              <w:shd w:val="clear" w:color="auto" w:fill="FFFFFF"/>
              <w:jc w:val="center"/>
            </w:pPr>
            <w:r>
              <w:t>25,8</w:t>
            </w:r>
          </w:p>
        </w:tc>
        <w:tc>
          <w:tcPr>
            <w:tcW w:w="708" w:type="dxa"/>
            <w:shd w:val="clear" w:color="auto" w:fill="FFFFFF" w:themeFill="background1"/>
          </w:tcPr>
          <w:p w:rsidR="009377A7" w:rsidRDefault="00AA0A5D" w:rsidP="00A300E6">
            <w:pPr>
              <w:shd w:val="clear" w:color="auto" w:fill="FFFFFF"/>
              <w:jc w:val="center"/>
              <w:rPr>
                <w:rFonts w:eastAsia="Arial Unicode MS"/>
                <w:color w:val="000000"/>
                <w:spacing w:val="-10"/>
                <w:kern w:val="2"/>
              </w:rPr>
            </w:pPr>
            <w:r>
              <w:rPr>
                <w:rFonts w:eastAsia="Arial Unicode MS"/>
                <w:color w:val="000000"/>
                <w:spacing w:val="-10"/>
                <w:kern w:val="2"/>
              </w:rPr>
              <w:t>14,2</w:t>
            </w:r>
          </w:p>
        </w:tc>
        <w:tc>
          <w:tcPr>
            <w:tcW w:w="709" w:type="dxa"/>
            <w:shd w:val="clear" w:color="auto" w:fill="FFFFFF" w:themeFill="background1"/>
          </w:tcPr>
          <w:p w:rsidR="009377A7" w:rsidRDefault="00AA6A43" w:rsidP="00A300E6">
            <w:pPr>
              <w:shd w:val="clear" w:color="auto" w:fill="FFFFFF"/>
              <w:jc w:val="center"/>
              <w:rPr>
                <w:rFonts w:eastAsia="Arial Unicode MS"/>
                <w:color w:val="000000"/>
                <w:spacing w:val="-10"/>
                <w:kern w:val="2"/>
              </w:rPr>
            </w:pPr>
            <w:r>
              <w:rPr>
                <w:rFonts w:eastAsia="Arial Unicode MS"/>
                <w:color w:val="000000"/>
                <w:spacing w:val="-10"/>
                <w:kern w:val="2"/>
              </w:rPr>
              <w:t>4,2</w:t>
            </w:r>
          </w:p>
        </w:tc>
        <w:tc>
          <w:tcPr>
            <w:tcW w:w="709" w:type="dxa"/>
            <w:shd w:val="clear" w:color="auto" w:fill="FFFFFF" w:themeFill="background1"/>
          </w:tcPr>
          <w:p w:rsidR="009377A7" w:rsidRDefault="00B314E6" w:rsidP="00A300E6">
            <w:pPr>
              <w:shd w:val="clear" w:color="auto" w:fill="FFFFFF"/>
              <w:jc w:val="center"/>
              <w:rPr>
                <w:rFonts w:eastAsia="Arial Unicode MS"/>
                <w:color w:val="000000"/>
                <w:spacing w:val="-10"/>
                <w:kern w:val="2"/>
              </w:rPr>
            </w:pPr>
            <w:r>
              <w:rPr>
                <w:rFonts w:eastAsia="Arial Unicode MS"/>
                <w:color w:val="000000"/>
                <w:spacing w:val="-10"/>
                <w:kern w:val="2"/>
              </w:rPr>
              <w:t>10,0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EA2F8F" w:rsidRPr="00C1736F" w:rsidTr="00F87015">
        <w:trPr>
          <w:cantSplit/>
          <w:trHeight w:val="1779"/>
        </w:trPr>
        <w:tc>
          <w:tcPr>
            <w:tcW w:w="2552"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10" w:type="dxa"/>
            <w:shd w:val="clear" w:color="auto" w:fill="FFFFFF" w:themeFill="background1"/>
          </w:tcPr>
          <w:p w:rsidR="00082BF0" w:rsidRDefault="00082BF0" w:rsidP="00A300E6">
            <w:pPr>
              <w:shd w:val="clear" w:color="auto" w:fill="FFFFFF"/>
              <w:jc w:val="center"/>
            </w:pPr>
            <w:r w:rsidRPr="00341821">
              <w:t>0,0</w:t>
            </w:r>
          </w:p>
        </w:tc>
      </w:tr>
      <w:tr w:rsidR="00EA2F8F" w:rsidRPr="00C1736F" w:rsidTr="00F87015">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themeFill="background1"/>
            <w:hideMark/>
          </w:tcPr>
          <w:p w:rsidR="00082BF0" w:rsidRPr="00C1736F"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10,0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6237B9"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073D5A"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073D5A" w:rsidRPr="00C1736F" w:rsidTr="00F87015">
        <w:trPr>
          <w:cantSplit/>
          <w:trHeight w:val="1134"/>
        </w:trPr>
        <w:tc>
          <w:tcPr>
            <w:tcW w:w="2552" w:type="dxa"/>
            <w:hideMark/>
          </w:tcPr>
          <w:p w:rsidR="00073D5A" w:rsidRPr="00984FCC" w:rsidRDefault="00073D5A"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73D5A" w:rsidRDefault="00073D5A"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73D5A" w:rsidRPr="00C1736F" w:rsidRDefault="00073D5A" w:rsidP="0056026D">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10,0</w:t>
            </w:r>
          </w:p>
        </w:tc>
        <w:tc>
          <w:tcPr>
            <w:tcW w:w="708" w:type="dxa"/>
            <w:shd w:val="clear" w:color="auto" w:fill="FFFFFF" w:themeFill="background1"/>
            <w:hideMark/>
          </w:tcPr>
          <w:p w:rsidR="00073D5A" w:rsidRPr="00C1736F" w:rsidRDefault="00073D5A" w:rsidP="0056026D">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r>
      <w:tr w:rsidR="00EA2F8F" w:rsidRPr="00C1736F" w:rsidTr="00F87015">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1A793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32,0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themeFill="background1"/>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1C4657" w:rsidP="00A300E6">
            <w:pPr>
              <w:shd w:val="clear" w:color="auto" w:fill="FFFFFF"/>
              <w:jc w:val="center"/>
            </w:pPr>
            <w:r>
              <w:rPr>
                <w:rFonts w:eastAsia="Arial Unicode MS"/>
                <w:color w:val="000000"/>
                <w:spacing w:val="-10"/>
                <w:kern w:val="2"/>
              </w:rPr>
              <w:t>3</w:t>
            </w:r>
            <w:r w:rsidR="004B6515">
              <w:rPr>
                <w:rFonts w:eastAsia="Arial Unicode MS"/>
                <w:color w:val="000000"/>
                <w:spacing w:val="-10"/>
                <w:kern w:val="2"/>
              </w:rPr>
              <w:t>,0</w:t>
            </w:r>
          </w:p>
        </w:tc>
        <w:tc>
          <w:tcPr>
            <w:tcW w:w="709" w:type="dxa"/>
            <w:shd w:val="clear" w:color="auto" w:fill="FFFFFF" w:themeFill="background1"/>
            <w:hideMark/>
          </w:tcPr>
          <w:p w:rsidR="00082BF0" w:rsidRDefault="001A7933" w:rsidP="00A300E6">
            <w:pPr>
              <w:shd w:val="clear" w:color="auto" w:fill="FFFFFF"/>
              <w:jc w:val="center"/>
            </w:pPr>
            <w:r>
              <w:rPr>
                <w:rFonts w:eastAsia="Arial Unicode MS"/>
                <w:color w:val="000000"/>
                <w:spacing w:val="-10"/>
                <w:kern w:val="2"/>
              </w:rPr>
              <w:t>3,0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r>
      <w:tr w:rsidR="00EA2F8F" w:rsidRPr="00C1736F" w:rsidTr="00F87015">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B63AF2" w:rsidRDefault="001A793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29</w:t>
            </w:r>
            <w:r w:rsidR="00267D11">
              <w:rPr>
                <w:rFonts w:eastAsia="Arial Unicode MS"/>
                <w:color w:val="000000"/>
                <w:spacing w:val="-10"/>
                <w:kern w:val="2"/>
              </w:rPr>
              <w:t>,0</w:t>
            </w:r>
          </w:p>
        </w:tc>
        <w:tc>
          <w:tcPr>
            <w:tcW w:w="708" w:type="dxa"/>
            <w:shd w:val="clear" w:color="auto" w:fill="FFFFFF" w:themeFill="background1"/>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hemeFill="background1"/>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hemeFill="background1"/>
          </w:tcPr>
          <w:p w:rsidR="00B63AF2" w:rsidRPr="00F467EF" w:rsidRDefault="001C4657" w:rsidP="00A300E6">
            <w:pPr>
              <w:shd w:val="clear" w:color="auto" w:fill="FFFFFF"/>
              <w:jc w:val="center"/>
              <w:rPr>
                <w:rFonts w:eastAsia="Arial Unicode MS"/>
                <w:color w:val="000000"/>
                <w:spacing w:val="-10"/>
                <w:kern w:val="2"/>
              </w:rPr>
            </w:pPr>
            <w:r>
              <w:rPr>
                <w:rFonts w:eastAsia="Arial Unicode MS"/>
                <w:color w:val="000000"/>
                <w:spacing w:val="-10"/>
                <w:kern w:val="2"/>
              </w:rPr>
              <w:t>3</w:t>
            </w:r>
            <w:r w:rsidR="00B63AF2">
              <w:rPr>
                <w:rFonts w:eastAsia="Arial Unicode MS"/>
                <w:color w:val="000000"/>
                <w:spacing w:val="-10"/>
                <w:kern w:val="2"/>
              </w:rPr>
              <w:t>,0</w:t>
            </w:r>
          </w:p>
        </w:tc>
        <w:tc>
          <w:tcPr>
            <w:tcW w:w="709" w:type="dxa"/>
            <w:shd w:val="clear" w:color="auto" w:fill="FFFFFF" w:themeFill="background1"/>
          </w:tcPr>
          <w:p w:rsidR="00B63AF2" w:rsidRPr="00F467EF" w:rsidRDefault="001A7933" w:rsidP="00A300E6">
            <w:pPr>
              <w:shd w:val="clear" w:color="auto" w:fill="FFFFFF"/>
              <w:jc w:val="center"/>
              <w:rPr>
                <w:rFonts w:eastAsia="Arial Unicode MS"/>
                <w:color w:val="000000"/>
                <w:spacing w:val="-10"/>
                <w:kern w:val="2"/>
              </w:rPr>
            </w:pPr>
            <w:r>
              <w:rPr>
                <w:rFonts w:eastAsia="Arial Unicode MS"/>
                <w:color w:val="000000"/>
                <w:spacing w:val="-10"/>
                <w:kern w:val="2"/>
              </w:rPr>
              <w:t>3</w:t>
            </w:r>
            <w:r w:rsidR="00B63AF2">
              <w:rPr>
                <w:rFonts w:eastAsia="Arial Unicode MS"/>
                <w:color w:val="000000"/>
                <w:spacing w:val="-10"/>
                <w:kern w:val="2"/>
              </w:rPr>
              <w:t>,0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bookmarkEnd w:id="0"/>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F87015" w:rsidRPr="00F507B4" w:rsidTr="00F87015">
        <w:tc>
          <w:tcPr>
            <w:tcW w:w="3261" w:type="dxa"/>
            <w:vMerge w:val="restart"/>
            <w:hideMark/>
          </w:tcPr>
          <w:p w:rsidR="0084317F" w:rsidRPr="00F507B4" w:rsidRDefault="0084317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84317F" w:rsidRPr="00F507B4" w:rsidRDefault="0084317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850"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84317F" w:rsidRDefault="0084317F" w:rsidP="0056026D">
            <w:pPr>
              <w:shd w:val="clear" w:color="auto" w:fill="FFFFFF"/>
            </w:pPr>
            <w:r>
              <w:t>355,6</w:t>
            </w:r>
          </w:p>
        </w:tc>
        <w:tc>
          <w:tcPr>
            <w:tcW w:w="708" w:type="dxa"/>
            <w:shd w:val="clear" w:color="auto" w:fill="FFFFFF" w:themeFill="background1"/>
            <w:hideMark/>
          </w:tcPr>
          <w:p w:rsidR="0084317F" w:rsidRDefault="0084317F" w:rsidP="0056026D">
            <w:pPr>
              <w:shd w:val="clear" w:color="auto" w:fill="FFFFFF"/>
            </w:pPr>
            <w:r>
              <w:t>103,5</w:t>
            </w:r>
          </w:p>
        </w:tc>
        <w:tc>
          <w:tcPr>
            <w:tcW w:w="709" w:type="dxa"/>
            <w:shd w:val="clear" w:color="auto" w:fill="FFFFFF" w:themeFill="background1"/>
            <w:hideMark/>
          </w:tcPr>
          <w:p w:rsidR="0084317F" w:rsidRDefault="0084317F" w:rsidP="0056026D">
            <w:pPr>
              <w:shd w:val="clear" w:color="auto" w:fill="FFFFFF"/>
            </w:pPr>
            <w:r>
              <w:t>39,8</w:t>
            </w:r>
          </w:p>
        </w:tc>
        <w:tc>
          <w:tcPr>
            <w:tcW w:w="709" w:type="dxa"/>
            <w:shd w:val="clear" w:color="auto" w:fill="FFFFFF" w:themeFill="background1"/>
            <w:hideMark/>
          </w:tcPr>
          <w:p w:rsidR="0084317F" w:rsidRDefault="0084317F" w:rsidP="0056026D">
            <w:pPr>
              <w:shd w:val="clear" w:color="auto" w:fill="FFFFFF"/>
            </w:pPr>
            <w:r>
              <w:rPr>
                <w:rFonts w:eastAsia="Arial Unicode MS"/>
                <w:color w:val="000000"/>
                <w:spacing w:val="-10"/>
                <w:kern w:val="2"/>
              </w:rPr>
              <w:t>35,0</w:t>
            </w:r>
          </w:p>
        </w:tc>
        <w:tc>
          <w:tcPr>
            <w:tcW w:w="709" w:type="dxa"/>
            <w:shd w:val="clear" w:color="auto" w:fill="FFFFFF" w:themeFill="background1"/>
            <w:hideMark/>
          </w:tcPr>
          <w:p w:rsidR="0084317F" w:rsidRDefault="0084317F" w:rsidP="0056026D">
            <w:pPr>
              <w:shd w:val="clear" w:color="auto" w:fill="FFFFFF"/>
            </w:pPr>
            <w:r>
              <w:rPr>
                <w:rFonts w:eastAsia="Arial Unicode MS"/>
                <w:color w:val="000000"/>
                <w:spacing w:val="-10"/>
                <w:kern w:val="2"/>
              </w:rPr>
              <w:t>40,2</w:t>
            </w:r>
          </w:p>
        </w:tc>
        <w:tc>
          <w:tcPr>
            <w:tcW w:w="708" w:type="dxa"/>
            <w:shd w:val="clear" w:color="auto" w:fill="FFFFFF" w:themeFill="background1"/>
          </w:tcPr>
          <w:p w:rsidR="0084317F" w:rsidRDefault="0084317F"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c>
          <w:tcPr>
            <w:tcW w:w="708"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hideMark/>
          </w:tcPr>
          <w:p w:rsidR="007C21EF" w:rsidRPr="00F507B4" w:rsidRDefault="0084317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809,1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C21EF" w:rsidRDefault="009022D7" w:rsidP="00A300E6">
            <w:pPr>
              <w:shd w:val="clear" w:color="auto" w:fill="FFFFFF"/>
              <w:jc w:val="center"/>
            </w:pPr>
            <w:r>
              <w:t>355,6</w:t>
            </w:r>
          </w:p>
        </w:tc>
        <w:tc>
          <w:tcPr>
            <w:tcW w:w="708"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themeFill="background1"/>
            <w:hideMark/>
          </w:tcPr>
          <w:p w:rsidR="007C21EF" w:rsidRDefault="00E33D4B" w:rsidP="00A300E6">
            <w:pPr>
              <w:shd w:val="clear" w:color="auto" w:fill="FFFFFF"/>
              <w:jc w:val="center"/>
            </w:pPr>
            <w:r>
              <w:t>39,8</w:t>
            </w:r>
          </w:p>
        </w:tc>
        <w:tc>
          <w:tcPr>
            <w:tcW w:w="709" w:type="dxa"/>
            <w:shd w:val="clear" w:color="auto" w:fill="FFFFFF" w:themeFill="background1"/>
            <w:hideMark/>
          </w:tcPr>
          <w:p w:rsidR="007C21EF" w:rsidRDefault="0084317F" w:rsidP="00A300E6">
            <w:pPr>
              <w:shd w:val="clear" w:color="auto" w:fill="FFFFFF"/>
              <w:jc w:val="center"/>
            </w:pPr>
            <w:r>
              <w:rPr>
                <w:rFonts w:eastAsia="Arial Unicode MS"/>
                <w:color w:val="000000"/>
                <w:spacing w:val="-10"/>
                <w:kern w:val="2"/>
              </w:rPr>
              <w:t>35,0</w:t>
            </w:r>
          </w:p>
        </w:tc>
        <w:tc>
          <w:tcPr>
            <w:tcW w:w="709" w:type="dxa"/>
            <w:shd w:val="clear" w:color="auto" w:fill="FFFFFF" w:themeFill="background1"/>
            <w:hideMark/>
          </w:tcPr>
          <w:p w:rsidR="007C21EF" w:rsidRDefault="0084317F" w:rsidP="00A300E6">
            <w:pPr>
              <w:shd w:val="clear" w:color="auto" w:fill="FFFFFF"/>
              <w:jc w:val="center"/>
            </w:pPr>
            <w:r>
              <w:rPr>
                <w:rFonts w:eastAsia="Arial Unicode MS"/>
                <w:color w:val="000000"/>
                <w:spacing w:val="-10"/>
                <w:kern w:val="2"/>
              </w:rPr>
              <w:t>40,2</w:t>
            </w:r>
          </w:p>
        </w:tc>
        <w:tc>
          <w:tcPr>
            <w:tcW w:w="708" w:type="dxa"/>
            <w:shd w:val="clear" w:color="auto" w:fill="FFFFFF" w:themeFill="background1"/>
          </w:tcPr>
          <w:p w:rsidR="007C21EF" w:rsidRDefault="0084317F"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tcPr>
          <w:p w:rsidR="007C21EF" w:rsidRDefault="0084317F"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B65E1B" w:rsidRPr="00F507B4" w:rsidTr="00EA2F8F">
        <w:trPr>
          <w:trHeight w:val="422"/>
        </w:trPr>
        <w:tc>
          <w:tcPr>
            <w:tcW w:w="3261" w:type="dxa"/>
            <w:vMerge w:val="restart"/>
            <w:hideMark/>
          </w:tcPr>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shd w:val="clear" w:color="auto" w:fill="FFFFFF" w:themeFill="background1"/>
            <w:hideMark/>
          </w:tcPr>
          <w:p w:rsidR="00B65E1B" w:rsidRPr="006B6B88"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val="en-US"/>
              </w:rPr>
            </w:pPr>
            <w:r>
              <w:rPr>
                <w:rFonts w:eastAsia="Arial Unicode MS"/>
                <w:color w:val="000000"/>
                <w:spacing w:val="-10"/>
                <w:kern w:val="2"/>
              </w:rPr>
              <w:t>1141,2</w:t>
            </w:r>
          </w:p>
        </w:tc>
        <w:tc>
          <w:tcPr>
            <w:tcW w:w="850" w:type="dxa"/>
            <w:shd w:val="clear" w:color="auto" w:fill="FFFFFF" w:themeFill="background1"/>
            <w:hideMark/>
          </w:tcPr>
          <w:p w:rsidR="00B65E1B" w:rsidRPr="00C1736F"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B65E1B" w:rsidRPr="00C1736F"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B65E1B" w:rsidRDefault="00B65E1B" w:rsidP="0056026D">
            <w:pPr>
              <w:shd w:val="clear" w:color="auto" w:fill="FFFFFF"/>
            </w:pPr>
            <w:r>
              <w:t>352,6</w:t>
            </w:r>
          </w:p>
        </w:tc>
        <w:tc>
          <w:tcPr>
            <w:tcW w:w="708" w:type="dxa"/>
            <w:shd w:val="clear" w:color="auto" w:fill="FFFFFF" w:themeFill="background1"/>
            <w:hideMark/>
          </w:tcPr>
          <w:p w:rsidR="00B65E1B" w:rsidRDefault="00B65E1B" w:rsidP="0056026D">
            <w:pPr>
              <w:shd w:val="clear" w:color="auto" w:fill="FFFFFF"/>
            </w:pPr>
            <w:r>
              <w:t>97,5</w:t>
            </w:r>
          </w:p>
        </w:tc>
        <w:tc>
          <w:tcPr>
            <w:tcW w:w="709" w:type="dxa"/>
            <w:shd w:val="clear" w:color="auto" w:fill="FFFFFF" w:themeFill="background1"/>
            <w:hideMark/>
          </w:tcPr>
          <w:p w:rsidR="00B65E1B" w:rsidRPr="006B6B88" w:rsidRDefault="00B65E1B" w:rsidP="0056026D">
            <w:pPr>
              <w:shd w:val="clear" w:color="auto" w:fill="FFFFFF"/>
            </w:pPr>
            <w:r>
              <w:rPr>
                <w:lang w:val="en-US"/>
              </w:rPr>
              <w:t>35</w:t>
            </w:r>
            <w:r>
              <w:t>,8</w:t>
            </w:r>
          </w:p>
        </w:tc>
        <w:tc>
          <w:tcPr>
            <w:tcW w:w="709" w:type="dxa"/>
            <w:shd w:val="clear" w:color="auto" w:fill="FFFFFF" w:themeFill="background1"/>
            <w:hideMark/>
          </w:tcPr>
          <w:p w:rsidR="00B65E1B" w:rsidRDefault="00B65E1B" w:rsidP="0056026D">
            <w:pPr>
              <w:shd w:val="clear" w:color="auto" w:fill="FFFFFF"/>
            </w:pPr>
            <w:r>
              <w:rPr>
                <w:rFonts w:eastAsia="Arial Unicode MS"/>
                <w:color w:val="000000"/>
                <w:spacing w:val="-10"/>
                <w:kern w:val="2"/>
              </w:rPr>
              <w:t>28,0</w:t>
            </w:r>
          </w:p>
        </w:tc>
        <w:tc>
          <w:tcPr>
            <w:tcW w:w="709" w:type="dxa"/>
            <w:shd w:val="clear" w:color="auto" w:fill="FFFFFF" w:themeFill="background1"/>
            <w:hideMark/>
          </w:tcPr>
          <w:p w:rsidR="00B65E1B" w:rsidRDefault="00B65E1B" w:rsidP="0056026D">
            <w:pPr>
              <w:shd w:val="clear" w:color="auto" w:fill="FFFFFF"/>
            </w:pPr>
            <w:r>
              <w:rPr>
                <w:rFonts w:eastAsia="Arial Unicode MS"/>
                <w:color w:val="000000"/>
                <w:spacing w:val="-10"/>
                <w:kern w:val="2"/>
              </w:rPr>
              <w:t>36,2</w:t>
            </w:r>
          </w:p>
        </w:tc>
        <w:tc>
          <w:tcPr>
            <w:tcW w:w="708" w:type="dxa"/>
            <w:shd w:val="clear" w:color="auto" w:fill="FFFFFF" w:themeFill="background1"/>
          </w:tcPr>
          <w:p w:rsidR="00B65E1B" w:rsidRDefault="00B65E1B"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c>
          <w:tcPr>
            <w:tcW w:w="708"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vAlign w:val="bottom"/>
            <w:hideMark/>
          </w:tcPr>
          <w:p w:rsidR="007C21EF" w:rsidRPr="00C1736F" w:rsidRDefault="0035315E"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767,1</w:t>
            </w:r>
          </w:p>
        </w:tc>
        <w:tc>
          <w:tcPr>
            <w:tcW w:w="850" w:type="dxa"/>
            <w:shd w:val="clear" w:color="auto" w:fill="FFFFFF" w:themeFill="background1"/>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7C21EF" w:rsidRDefault="00A64255" w:rsidP="00504EB8">
            <w:pPr>
              <w:jc w:val="center"/>
            </w:pPr>
            <w:r>
              <w:rPr>
                <w:rFonts w:eastAsia="Arial Unicode MS"/>
                <w:color w:val="000000"/>
                <w:spacing w:val="-10"/>
                <w:kern w:val="2"/>
              </w:rPr>
              <w:t>352,6</w:t>
            </w:r>
          </w:p>
        </w:tc>
        <w:tc>
          <w:tcPr>
            <w:tcW w:w="708" w:type="dxa"/>
            <w:shd w:val="clear" w:color="auto" w:fill="FFFFFF" w:themeFill="background1"/>
            <w:hideMark/>
          </w:tcPr>
          <w:p w:rsidR="007C21EF" w:rsidRDefault="00F70DFC" w:rsidP="00504EB8">
            <w:pPr>
              <w:jc w:val="center"/>
            </w:pPr>
            <w:r>
              <w:rPr>
                <w:rFonts w:eastAsia="Arial Unicode MS"/>
                <w:color w:val="000000"/>
                <w:spacing w:val="-10"/>
                <w:kern w:val="2"/>
              </w:rPr>
              <w:t>97,5</w:t>
            </w:r>
          </w:p>
        </w:tc>
        <w:tc>
          <w:tcPr>
            <w:tcW w:w="709" w:type="dxa"/>
            <w:shd w:val="clear" w:color="auto" w:fill="FFFFFF" w:themeFill="background1"/>
            <w:hideMark/>
          </w:tcPr>
          <w:p w:rsidR="007C21EF" w:rsidRDefault="00E51118" w:rsidP="00504EB8">
            <w:pPr>
              <w:jc w:val="center"/>
            </w:pPr>
            <w:r>
              <w:rPr>
                <w:rFonts w:eastAsia="Arial Unicode MS"/>
                <w:color w:val="000000"/>
                <w:spacing w:val="-10"/>
                <w:kern w:val="2"/>
              </w:rPr>
              <w:t>35,8</w:t>
            </w:r>
          </w:p>
        </w:tc>
        <w:tc>
          <w:tcPr>
            <w:tcW w:w="709" w:type="dxa"/>
            <w:shd w:val="clear" w:color="auto" w:fill="FFFFFF" w:themeFill="background1"/>
            <w:hideMark/>
          </w:tcPr>
          <w:p w:rsidR="007C21EF" w:rsidRDefault="00B65E1B" w:rsidP="00504EB8">
            <w:pPr>
              <w:jc w:val="center"/>
            </w:pPr>
            <w:r>
              <w:rPr>
                <w:rFonts w:eastAsia="Arial Unicode MS"/>
                <w:color w:val="000000"/>
                <w:spacing w:val="-10"/>
                <w:kern w:val="2"/>
              </w:rPr>
              <w:t>28,0</w:t>
            </w:r>
          </w:p>
        </w:tc>
        <w:tc>
          <w:tcPr>
            <w:tcW w:w="709" w:type="dxa"/>
            <w:shd w:val="clear" w:color="auto" w:fill="FFFFFF" w:themeFill="background1"/>
            <w:hideMark/>
          </w:tcPr>
          <w:p w:rsidR="007C21EF" w:rsidRDefault="00B65E1B" w:rsidP="00504EB8">
            <w:pPr>
              <w:jc w:val="center"/>
            </w:pPr>
            <w:r>
              <w:rPr>
                <w:rFonts w:eastAsia="Arial Unicode MS"/>
                <w:color w:val="000000"/>
                <w:spacing w:val="-10"/>
                <w:kern w:val="2"/>
              </w:rPr>
              <w:t>36,2</w:t>
            </w:r>
          </w:p>
        </w:tc>
        <w:tc>
          <w:tcPr>
            <w:tcW w:w="708" w:type="dxa"/>
            <w:shd w:val="clear" w:color="auto" w:fill="FFFFFF" w:themeFill="background1"/>
          </w:tcPr>
          <w:p w:rsidR="007C21EF" w:rsidRDefault="00B65E1B" w:rsidP="00504EB8">
            <w:pPr>
              <w:jc w:val="center"/>
            </w:pPr>
            <w:r>
              <w:rPr>
                <w:rFonts w:eastAsia="Arial Unicode MS"/>
                <w:color w:val="000000"/>
                <w:spacing w:val="-10"/>
                <w:kern w:val="2"/>
              </w:rPr>
              <w:t>32,8</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D301EE" w:rsidRPr="00F507B4" w:rsidTr="002E4938">
        <w:tc>
          <w:tcPr>
            <w:tcW w:w="3261" w:type="dxa"/>
            <w:vMerge w:val="restart"/>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D301EE" w:rsidRPr="00F507B4" w:rsidRDefault="00D301E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D301EE" w:rsidRPr="00FF23BC" w:rsidRDefault="00F87015" w:rsidP="00B15167">
            <w:r>
              <w:t>10,0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F87015" w:rsidP="00B15167">
            <w:r>
              <w:t>4,0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D301EE" w:rsidRPr="00F507B4" w:rsidTr="002E4938">
        <w:tc>
          <w:tcPr>
            <w:tcW w:w="3261" w:type="dxa"/>
            <w:vMerge/>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p>
        </w:tc>
        <w:tc>
          <w:tcPr>
            <w:tcW w:w="2977" w:type="dxa"/>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D301EE" w:rsidRPr="00FF23BC" w:rsidRDefault="00F87015" w:rsidP="00B15167">
            <w:r>
              <w:t>10,0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F87015" w:rsidP="00B15167">
            <w:r>
              <w:t>4,0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2A1F8F" w:rsidRPr="00F507B4" w:rsidTr="002E4938">
        <w:tc>
          <w:tcPr>
            <w:tcW w:w="3261" w:type="dxa"/>
            <w:vMerge w:val="restart"/>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2A1F8F" w:rsidRPr="00F507B4" w:rsidRDefault="002A1F8F"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2A1F8F" w:rsidRPr="004B3316" w:rsidRDefault="00F87015" w:rsidP="00063C31">
            <w:r>
              <w:t>32,0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F87015" w:rsidP="00063C31">
            <w:r>
              <w:t>3</w:t>
            </w:r>
            <w:r w:rsidR="002A1F8F" w:rsidRPr="004B3316">
              <w:t>,0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2A1F8F" w:rsidRPr="00F507B4" w:rsidTr="002E4938">
        <w:tc>
          <w:tcPr>
            <w:tcW w:w="3261" w:type="dxa"/>
            <w:vMerge/>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p>
        </w:tc>
        <w:tc>
          <w:tcPr>
            <w:tcW w:w="2977" w:type="dxa"/>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2A1F8F" w:rsidRPr="004B3316" w:rsidRDefault="002A1F8F" w:rsidP="00063C31">
            <w:r w:rsidRPr="004B3316">
              <w:t>31,0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2,0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5E" w:rsidRDefault="00CF755E">
      <w:r>
        <w:separator/>
      </w:r>
    </w:p>
  </w:endnote>
  <w:endnote w:type="continuationSeparator" w:id="0">
    <w:p w:rsidR="00CF755E" w:rsidRDefault="00CF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87015">
      <w:rPr>
        <w:rStyle w:val="a8"/>
        <w:noProof/>
      </w:rPr>
      <w:t>2</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5E" w:rsidRDefault="00CF755E">
      <w:r>
        <w:separator/>
      </w:r>
    </w:p>
  </w:footnote>
  <w:footnote w:type="continuationSeparator" w:id="0">
    <w:p w:rsidR="00CF755E" w:rsidRDefault="00CF7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3175"/>
    <w:rsid w:val="00034AA6"/>
    <w:rsid w:val="00040129"/>
    <w:rsid w:val="00041169"/>
    <w:rsid w:val="00041340"/>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3D5A"/>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164"/>
    <w:rsid w:val="000A6D55"/>
    <w:rsid w:val="000A737F"/>
    <w:rsid w:val="000A7503"/>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7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4639"/>
    <w:rsid w:val="001256BE"/>
    <w:rsid w:val="00125C20"/>
    <w:rsid w:val="001308AD"/>
    <w:rsid w:val="00132504"/>
    <w:rsid w:val="00132D18"/>
    <w:rsid w:val="00134E4F"/>
    <w:rsid w:val="00134EDE"/>
    <w:rsid w:val="00135554"/>
    <w:rsid w:val="00140D67"/>
    <w:rsid w:val="00140FB6"/>
    <w:rsid w:val="00143EB9"/>
    <w:rsid w:val="00144612"/>
    <w:rsid w:val="00145940"/>
    <w:rsid w:val="001472DE"/>
    <w:rsid w:val="00150C6F"/>
    <w:rsid w:val="00150F72"/>
    <w:rsid w:val="001516DE"/>
    <w:rsid w:val="00154189"/>
    <w:rsid w:val="00154886"/>
    <w:rsid w:val="00154EF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1D80"/>
    <w:rsid w:val="001A3C28"/>
    <w:rsid w:val="001A3F73"/>
    <w:rsid w:val="001A5E7F"/>
    <w:rsid w:val="001A72CD"/>
    <w:rsid w:val="001A7461"/>
    <w:rsid w:val="001A7933"/>
    <w:rsid w:val="001B11D3"/>
    <w:rsid w:val="001B4664"/>
    <w:rsid w:val="001B7645"/>
    <w:rsid w:val="001C1171"/>
    <w:rsid w:val="001C210E"/>
    <w:rsid w:val="001C289E"/>
    <w:rsid w:val="001C4657"/>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6C88"/>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1F8F"/>
    <w:rsid w:val="002A500A"/>
    <w:rsid w:val="002B1B78"/>
    <w:rsid w:val="002B2384"/>
    <w:rsid w:val="002B2FF9"/>
    <w:rsid w:val="002B33AA"/>
    <w:rsid w:val="002B3E71"/>
    <w:rsid w:val="002B4746"/>
    <w:rsid w:val="002C0B13"/>
    <w:rsid w:val="002C294A"/>
    <w:rsid w:val="002C49BD"/>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5BD5"/>
    <w:rsid w:val="00306299"/>
    <w:rsid w:val="00310AEB"/>
    <w:rsid w:val="00310CD5"/>
    <w:rsid w:val="003111B2"/>
    <w:rsid w:val="0031739A"/>
    <w:rsid w:val="00317D4E"/>
    <w:rsid w:val="00317DE2"/>
    <w:rsid w:val="00320828"/>
    <w:rsid w:val="003240AD"/>
    <w:rsid w:val="00325641"/>
    <w:rsid w:val="003269FB"/>
    <w:rsid w:val="00335403"/>
    <w:rsid w:val="00337AB8"/>
    <w:rsid w:val="00346BCC"/>
    <w:rsid w:val="00347E46"/>
    <w:rsid w:val="00350CC2"/>
    <w:rsid w:val="0035315E"/>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3D06"/>
    <w:rsid w:val="00414993"/>
    <w:rsid w:val="004206B6"/>
    <w:rsid w:val="004213F5"/>
    <w:rsid w:val="00421C4A"/>
    <w:rsid w:val="004224E6"/>
    <w:rsid w:val="004262CC"/>
    <w:rsid w:val="004267F7"/>
    <w:rsid w:val="00432362"/>
    <w:rsid w:val="004338B9"/>
    <w:rsid w:val="00434CEF"/>
    <w:rsid w:val="00435338"/>
    <w:rsid w:val="00435E22"/>
    <w:rsid w:val="00436BBA"/>
    <w:rsid w:val="00437066"/>
    <w:rsid w:val="00440370"/>
    <w:rsid w:val="00440A4B"/>
    <w:rsid w:val="0044623D"/>
    <w:rsid w:val="00447B4E"/>
    <w:rsid w:val="0045019B"/>
    <w:rsid w:val="004513E8"/>
    <w:rsid w:val="004534B0"/>
    <w:rsid w:val="00453F69"/>
    <w:rsid w:val="0045506A"/>
    <w:rsid w:val="00457001"/>
    <w:rsid w:val="00470555"/>
    <w:rsid w:val="004724F6"/>
    <w:rsid w:val="0047628C"/>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502089"/>
    <w:rsid w:val="00502217"/>
    <w:rsid w:val="00503D5F"/>
    <w:rsid w:val="0050409D"/>
    <w:rsid w:val="00504EB8"/>
    <w:rsid w:val="00507F2F"/>
    <w:rsid w:val="00510553"/>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37B9"/>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0D7"/>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6B88"/>
    <w:rsid w:val="006B78D4"/>
    <w:rsid w:val="006C0F0F"/>
    <w:rsid w:val="006C68D4"/>
    <w:rsid w:val="006C7F1E"/>
    <w:rsid w:val="006D09AA"/>
    <w:rsid w:val="006D486B"/>
    <w:rsid w:val="006D57ED"/>
    <w:rsid w:val="006D64C9"/>
    <w:rsid w:val="006D73E0"/>
    <w:rsid w:val="006E0529"/>
    <w:rsid w:val="006E3857"/>
    <w:rsid w:val="006E6143"/>
    <w:rsid w:val="006F6BE4"/>
    <w:rsid w:val="00707E7C"/>
    <w:rsid w:val="0071287C"/>
    <w:rsid w:val="0071335C"/>
    <w:rsid w:val="00715E63"/>
    <w:rsid w:val="007160CD"/>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215FC"/>
    <w:rsid w:val="00823898"/>
    <w:rsid w:val="00824536"/>
    <w:rsid w:val="00824B51"/>
    <w:rsid w:val="008407F5"/>
    <w:rsid w:val="0084173A"/>
    <w:rsid w:val="0084317F"/>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675"/>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7748D"/>
    <w:rsid w:val="0098031C"/>
    <w:rsid w:val="009821BE"/>
    <w:rsid w:val="00983041"/>
    <w:rsid w:val="00983CE4"/>
    <w:rsid w:val="00984FCC"/>
    <w:rsid w:val="00986808"/>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4451"/>
    <w:rsid w:val="009F468E"/>
    <w:rsid w:val="009F4A7E"/>
    <w:rsid w:val="009F6BCF"/>
    <w:rsid w:val="00A019F4"/>
    <w:rsid w:val="00A02F7E"/>
    <w:rsid w:val="00A06AF7"/>
    <w:rsid w:val="00A109C5"/>
    <w:rsid w:val="00A10E4E"/>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5798A"/>
    <w:rsid w:val="00A621C9"/>
    <w:rsid w:val="00A64255"/>
    <w:rsid w:val="00A70117"/>
    <w:rsid w:val="00A731B4"/>
    <w:rsid w:val="00A74E73"/>
    <w:rsid w:val="00A77CF9"/>
    <w:rsid w:val="00A812A6"/>
    <w:rsid w:val="00A81B82"/>
    <w:rsid w:val="00A853BF"/>
    <w:rsid w:val="00A858EE"/>
    <w:rsid w:val="00A90BC9"/>
    <w:rsid w:val="00A97B72"/>
    <w:rsid w:val="00AA06C9"/>
    <w:rsid w:val="00AA0A5D"/>
    <w:rsid w:val="00AA2574"/>
    <w:rsid w:val="00AA5D25"/>
    <w:rsid w:val="00AA5FB9"/>
    <w:rsid w:val="00AA6A43"/>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07EC0"/>
    <w:rsid w:val="00B12693"/>
    <w:rsid w:val="00B136D4"/>
    <w:rsid w:val="00B14640"/>
    <w:rsid w:val="00B150ED"/>
    <w:rsid w:val="00B151B6"/>
    <w:rsid w:val="00B16AC8"/>
    <w:rsid w:val="00B176E7"/>
    <w:rsid w:val="00B22CA5"/>
    <w:rsid w:val="00B230D7"/>
    <w:rsid w:val="00B309B2"/>
    <w:rsid w:val="00B30B8A"/>
    <w:rsid w:val="00B314E6"/>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5E1B"/>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CF755E"/>
    <w:rsid w:val="00D005D5"/>
    <w:rsid w:val="00D01BDA"/>
    <w:rsid w:val="00D025CF"/>
    <w:rsid w:val="00D077FE"/>
    <w:rsid w:val="00D119DE"/>
    <w:rsid w:val="00D13169"/>
    <w:rsid w:val="00D13F9D"/>
    <w:rsid w:val="00D17875"/>
    <w:rsid w:val="00D201C3"/>
    <w:rsid w:val="00D239EE"/>
    <w:rsid w:val="00D2401E"/>
    <w:rsid w:val="00D25F5F"/>
    <w:rsid w:val="00D27513"/>
    <w:rsid w:val="00D301EE"/>
    <w:rsid w:val="00D3085B"/>
    <w:rsid w:val="00D37468"/>
    <w:rsid w:val="00D42BC2"/>
    <w:rsid w:val="00D44725"/>
    <w:rsid w:val="00D44D1B"/>
    <w:rsid w:val="00D451F2"/>
    <w:rsid w:val="00D52298"/>
    <w:rsid w:val="00D54323"/>
    <w:rsid w:val="00D548FA"/>
    <w:rsid w:val="00D55B21"/>
    <w:rsid w:val="00D56719"/>
    <w:rsid w:val="00D56980"/>
    <w:rsid w:val="00D63F1C"/>
    <w:rsid w:val="00D65510"/>
    <w:rsid w:val="00D6598F"/>
    <w:rsid w:val="00D66453"/>
    <w:rsid w:val="00D66BD5"/>
    <w:rsid w:val="00D677CD"/>
    <w:rsid w:val="00D71146"/>
    <w:rsid w:val="00D730F7"/>
    <w:rsid w:val="00D7407C"/>
    <w:rsid w:val="00D75A12"/>
    <w:rsid w:val="00D75CB8"/>
    <w:rsid w:val="00D87804"/>
    <w:rsid w:val="00D9037E"/>
    <w:rsid w:val="00D907A7"/>
    <w:rsid w:val="00D91162"/>
    <w:rsid w:val="00D9391D"/>
    <w:rsid w:val="00D94D38"/>
    <w:rsid w:val="00D95059"/>
    <w:rsid w:val="00D95492"/>
    <w:rsid w:val="00D9730E"/>
    <w:rsid w:val="00D97630"/>
    <w:rsid w:val="00DA0A3E"/>
    <w:rsid w:val="00DA0C29"/>
    <w:rsid w:val="00DA1EE8"/>
    <w:rsid w:val="00DA324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3D4B"/>
    <w:rsid w:val="00E3478C"/>
    <w:rsid w:val="00E370BC"/>
    <w:rsid w:val="00E40C66"/>
    <w:rsid w:val="00E41A50"/>
    <w:rsid w:val="00E42B0C"/>
    <w:rsid w:val="00E4301A"/>
    <w:rsid w:val="00E44354"/>
    <w:rsid w:val="00E45F9E"/>
    <w:rsid w:val="00E469F9"/>
    <w:rsid w:val="00E51118"/>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2F8F"/>
    <w:rsid w:val="00EA603D"/>
    <w:rsid w:val="00EA631E"/>
    <w:rsid w:val="00EA653B"/>
    <w:rsid w:val="00EB0292"/>
    <w:rsid w:val="00EB0518"/>
    <w:rsid w:val="00EB46A2"/>
    <w:rsid w:val="00EB4734"/>
    <w:rsid w:val="00EB4B85"/>
    <w:rsid w:val="00EB6096"/>
    <w:rsid w:val="00EC075B"/>
    <w:rsid w:val="00EC2A64"/>
    <w:rsid w:val="00EC3988"/>
    <w:rsid w:val="00EC4093"/>
    <w:rsid w:val="00EC5068"/>
    <w:rsid w:val="00ED01E2"/>
    <w:rsid w:val="00ED3CE5"/>
    <w:rsid w:val="00ED436A"/>
    <w:rsid w:val="00ED489E"/>
    <w:rsid w:val="00ED4C7E"/>
    <w:rsid w:val="00ED69C9"/>
    <w:rsid w:val="00ED6FBF"/>
    <w:rsid w:val="00EE260A"/>
    <w:rsid w:val="00EE33BD"/>
    <w:rsid w:val="00EE7FA1"/>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015"/>
    <w:rsid w:val="00F87208"/>
    <w:rsid w:val="00F92548"/>
    <w:rsid w:val="00F92BAF"/>
    <w:rsid w:val="00F9494D"/>
    <w:rsid w:val="00F94ECF"/>
    <w:rsid w:val="00F95345"/>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396C-3E45-4D0E-83D8-301FD85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10420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51</cp:revision>
  <cp:lastPrinted>2013-11-19T05:40:00Z</cp:lastPrinted>
  <dcterms:created xsi:type="dcterms:W3CDTF">2023-03-16T08:27:00Z</dcterms:created>
  <dcterms:modified xsi:type="dcterms:W3CDTF">2025-01-15T08:42:00Z</dcterms:modified>
</cp:coreProperties>
</file>