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25" w:rsidRPr="004F6925" w:rsidRDefault="004F6925" w:rsidP="004F6925">
      <w:pPr>
        <w:suppressAutoHyphens/>
        <w:jc w:val="right"/>
        <w:rPr>
          <w:b/>
          <w:bCs/>
          <w:kern w:val="2"/>
          <w:sz w:val="28"/>
          <w:szCs w:val="28"/>
          <w:u w:val="single"/>
          <w:lang w:eastAsia="ar-SA"/>
        </w:rPr>
      </w:pPr>
      <w:r>
        <w:rPr>
          <w:b/>
          <w:bCs/>
          <w:kern w:val="2"/>
          <w:sz w:val="28"/>
          <w:szCs w:val="28"/>
          <w:u w:val="single"/>
          <w:lang w:eastAsia="ar-SA"/>
        </w:rPr>
        <w:t>ПРОЕКТ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РОССИЙСКАЯ ФЕДЕРАЦИЯ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РОСТОВСКАЯ ОБЛАСТЬ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АЗОВСКИЙ РАЙОН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C0037D" w:rsidRPr="001B7C32" w:rsidRDefault="00157A57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</w:t>
      </w:r>
      <w:r w:rsidR="00C0037D" w:rsidRPr="001B7C32">
        <w:rPr>
          <w:bCs/>
          <w:kern w:val="2"/>
          <w:sz w:val="28"/>
          <w:szCs w:val="28"/>
          <w:lang w:eastAsia="ar-SA"/>
        </w:rPr>
        <w:t>АЦИЯ ЕЛИЗАВЕТОВСКОГО СЕЛЬСКОГО ПОСЕЛЕНИЯ</w:t>
      </w: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C0037D" w:rsidRPr="001B7C32" w:rsidRDefault="00C0037D" w:rsidP="00C0037D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ПОСТАНОВЛЕНИЕ</w:t>
      </w:r>
    </w:p>
    <w:p w:rsidR="00C0037D" w:rsidRPr="001B7C32" w:rsidRDefault="00C0037D" w:rsidP="00C0037D">
      <w:pPr>
        <w:jc w:val="center"/>
        <w:rPr>
          <w:sz w:val="28"/>
          <w:szCs w:val="28"/>
        </w:rPr>
      </w:pPr>
    </w:p>
    <w:p w:rsidR="00C0037D" w:rsidRPr="001B7C32" w:rsidRDefault="004F6925" w:rsidP="00C0037D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2F69B5">
        <w:rPr>
          <w:sz w:val="28"/>
          <w:szCs w:val="28"/>
        </w:rPr>
        <w:t>.03.</w:t>
      </w:r>
      <w:r w:rsidR="007F26BB" w:rsidRPr="001B7C32">
        <w:rPr>
          <w:sz w:val="28"/>
          <w:szCs w:val="28"/>
        </w:rPr>
        <w:t>202</w:t>
      </w:r>
      <w:r w:rsidR="002F69B5">
        <w:rPr>
          <w:sz w:val="28"/>
          <w:szCs w:val="28"/>
        </w:rPr>
        <w:t xml:space="preserve">4 </w:t>
      </w:r>
      <w:r w:rsidR="00C0037D" w:rsidRPr="001B7C32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__</w:t>
      </w:r>
      <w:r w:rsidR="00C0037D" w:rsidRPr="001B7C32">
        <w:rPr>
          <w:sz w:val="28"/>
          <w:szCs w:val="28"/>
        </w:rPr>
        <w:t xml:space="preserve">                                    с. Елизаветовка</w:t>
      </w:r>
    </w:p>
    <w:p w:rsidR="00006CBB" w:rsidRPr="001B7C32" w:rsidRDefault="00006CBB" w:rsidP="002D11D7">
      <w:pPr>
        <w:jc w:val="center"/>
        <w:rPr>
          <w:sz w:val="28"/>
          <w:szCs w:val="28"/>
        </w:rPr>
      </w:pPr>
    </w:p>
    <w:p w:rsidR="00D2305A" w:rsidRPr="00D2305A" w:rsidRDefault="00D2305A" w:rsidP="00D2305A">
      <w:pPr>
        <w:widowControl w:val="0"/>
        <w:autoSpaceDE w:val="0"/>
        <w:autoSpaceDN w:val="0"/>
        <w:jc w:val="center"/>
        <w:rPr>
          <w:bCs/>
          <w:sz w:val="28"/>
          <w:szCs w:val="28"/>
          <w:lang w:eastAsia="en-US"/>
        </w:rPr>
      </w:pPr>
      <w:bookmarkStart w:id="0" w:name="_Hlk90542638"/>
      <w:r w:rsidRPr="00D2305A">
        <w:rPr>
          <w:bCs/>
          <w:sz w:val="28"/>
          <w:szCs w:val="28"/>
          <w:lang w:eastAsia="en-US"/>
        </w:rPr>
        <w:t>Об утверждении Плана мероприятий</w:t>
      </w:r>
    </w:p>
    <w:p w:rsidR="00D2305A" w:rsidRPr="00D2305A" w:rsidRDefault="00D2305A" w:rsidP="00D2305A">
      <w:pPr>
        <w:widowControl w:val="0"/>
        <w:autoSpaceDE w:val="0"/>
        <w:autoSpaceDN w:val="0"/>
        <w:jc w:val="center"/>
        <w:rPr>
          <w:bCs/>
          <w:sz w:val="28"/>
          <w:szCs w:val="28"/>
          <w:highlight w:val="yellow"/>
          <w:lang w:eastAsia="en-US"/>
        </w:rPr>
      </w:pPr>
      <w:r w:rsidRPr="00D2305A">
        <w:rPr>
          <w:bCs/>
          <w:sz w:val="28"/>
          <w:szCs w:val="28"/>
          <w:lang w:eastAsia="en-US"/>
        </w:rPr>
        <w:t xml:space="preserve"> по взысканию дебиторской задолженности по платежам в бюджет </w:t>
      </w:r>
      <w:r>
        <w:rPr>
          <w:bCs/>
          <w:sz w:val="28"/>
          <w:szCs w:val="28"/>
          <w:lang w:eastAsia="en-US"/>
        </w:rPr>
        <w:t xml:space="preserve">Елизаветовского сельского поселения </w:t>
      </w:r>
      <w:r w:rsidRPr="00D2305A">
        <w:rPr>
          <w:bCs/>
          <w:sz w:val="28"/>
          <w:szCs w:val="28"/>
          <w:lang w:eastAsia="en-US"/>
        </w:rPr>
        <w:t>Азовского района, пеням и штрафам по ним</w:t>
      </w:r>
    </w:p>
    <w:bookmarkEnd w:id="0"/>
    <w:p w:rsidR="00D2305A" w:rsidRPr="00D2305A" w:rsidRDefault="00D2305A" w:rsidP="00D2305A">
      <w:pPr>
        <w:widowControl w:val="0"/>
        <w:autoSpaceDE w:val="0"/>
        <w:autoSpaceDN w:val="0"/>
        <w:ind w:left="102" w:right="112" w:firstLine="707"/>
        <w:jc w:val="both"/>
        <w:rPr>
          <w:sz w:val="28"/>
          <w:szCs w:val="28"/>
          <w:highlight w:val="yellow"/>
          <w:lang w:eastAsia="en-US"/>
        </w:rPr>
      </w:pPr>
    </w:p>
    <w:p w:rsidR="001F273C" w:rsidRPr="00103A07" w:rsidRDefault="00103A07" w:rsidP="00D2305A">
      <w:pPr>
        <w:widowControl w:val="0"/>
        <w:autoSpaceDE w:val="0"/>
        <w:autoSpaceDN w:val="0"/>
        <w:ind w:left="102" w:right="112" w:firstLine="707"/>
        <w:jc w:val="both"/>
        <w:rPr>
          <w:sz w:val="28"/>
          <w:szCs w:val="28"/>
          <w:lang w:eastAsia="en-US"/>
        </w:rPr>
      </w:pPr>
      <w:proofErr w:type="gramStart"/>
      <w:r w:rsidRPr="00103A07">
        <w:rPr>
          <w:sz w:val="28"/>
          <w:szCs w:val="28"/>
          <w:lang w:eastAsia="en-US"/>
        </w:rPr>
        <w:t>В соответствии со статьей 160.1 Бюджетного кодекса Российской Федерации, постановлением Правительства Российской Федерации                   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Pr="00103A07">
        <w:rPr>
          <w:sz w:val="28"/>
          <w:szCs w:val="28"/>
          <w:lang w:eastAsia="en-US"/>
        </w:rPr>
        <w:t xml:space="preserve"> Федерации», приказом Министерства </w:t>
      </w:r>
      <w:proofErr w:type="gramStart"/>
      <w:r w:rsidRPr="00103A07">
        <w:rPr>
          <w:sz w:val="28"/>
          <w:szCs w:val="28"/>
          <w:lang w:eastAsia="en-US"/>
        </w:rPr>
        <w:t xml:space="preserve">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 также в целях реализации мер, направленных на увеличение налоговых и неналоговых доходов бюджета </w:t>
      </w:r>
      <w:r>
        <w:rPr>
          <w:sz w:val="28"/>
          <w:szCs w:val="28"/>
          <w:lang w:eastAsia="en-US"/>
        </w:rPr>
        <w:t>Елизаветовского</w:t>
      </w:r>
      <w:r w:rsidRPr="00103A07">
        <w:rPr>
          <w:sz w:val="28"/>
          <w:szCs w:val="28"/>
          <w:lang w:eastAsia="en-US"/>
        </w:rPr>
        <w:t xml:space="preserve"> сельского поселения Азовского района, предусмотренных соглашением между Министерством финансов Российской Федерации и Администрацией </w:t>
      </w:r>
      <w:r>
        <w:rPr>
          <w:sz w:val="28"/>
          <w:szCs w:val="28"/>
          <w:lang w:eastAsia="en-US"/>
        </w:rPr>
        <w:t>Елизаветовского</w:t>
      </w:r>
      <w:r w:rsidRPr="00103A07">
        <w:rPr>
          <w:sz w:val="28"/>
          <w:szCs w:val="28"/>
          <w:lang w:eastAsia="en-US"/>
        </w:rPr>
        <w:t xml:space="preserve"> сельского</w:t>
      </w:r>
      <w:proofErr w:type="gramEnd"/>
      <w:r w:rsidRPr="00103A07">
        <w:rPr>
          <w:sz w:val="28"/>
          <w:szCs w:val="28"/>
          <w:lang w:eastAsia="en-US"/>
        </w:rPr>
        <w:t xml:space="preserve"> поселения о мерах по социально-экономическому развитию и оздоровлению муниципальных финансов </w:t>
      </w:r>
      <w:r>
        <w:rPr>
          <w:sz w:val="28"/>
          <w:szCs w:val="28"/>
          <w:lang w:eastAsia="en-US"/>
        </w:rPr>
        <w:t>Елизаветовского</w:t>
      </w:r>
      <w:r w:rsidRPr="00103A07">
        <w:rPr>
          <w:sz w:val="28"/>
          <w:szCs w:val="28"/>
          <w:lang w:eastAsia="en-US"/>
        </w:rPr>
        <w:t xml:space="preserve"> сельского поселения, </w:t>
      </w:r>
      <w:r w:rsidR="00157A57" w:rsidRPr="00103A07">
        <w:rPr>
          <w:sz w:val="28"/>
          <w:szCs w:val="28"/>
        </w:rPr>
        <w:t>Администр</w:t>
      </w:r>
      <w:r w:rsidR="00D64827" w:rsidRPr="00103A07">
        <w:rPr>
          <w:sz w:val="28"/>
          <w:szCs w:val="28"/>
        </w:rPr>
        <w:t>ация Елизаветовского</w:t>
      </w:r>
      <w:r w:rsidR="00102707" w:rsidRPr="00103A07">
        <w:rPr>
          <w:sz w:val="28"/>
          <w:szCs w:val="28"/>
        </w:rPr>
        <w:t xml:space="preserve"> сельского поселения</w:t>
      </w:r>
      <w:r w:rsidR="00D2305A" w:rsidRPr="00103A07">
        <w:rPr>
          <w:sz w:val="28"/>
          <w:szCs w:val="28"/>
        </w:rPr>
        <w:t xml:space="preserve">  </w:t>
      </w:r>
      <w:proofErr w:type="gramStart"/>
      <w:r w:rsidR="00102707" w:rsidRPr="00103A07">
        <w:rPr>
          <w:sz w:val="28"/>
          <w:szCs w:val="28"/>
        </w:rPr>
        <w:t>п</w:t>
      </w:r>
      <w:proofErr w:type="gramEnd"/>
      <w:r w:rsidR="00102707" w:rsidRPr="00103A07">
        <w:rPr>
          <w:sz w:val="28"/>
          <w:szCs w:val="28"/>
        </w:rPr>
        <w:t xml:space="preserve"> о с т а н о в л я е т:</w:t>
      </w:r>
    </w:p>
    <w:p w:rsidR="000B2905" w:rsidRPr="001B7C32" w:rsidRDefault="000B2905" w:rsidP="000B2905">
      <w:pPr>
        <w:jc w:val="both"/>
        <w:rPr>
          <w:kern w:val="32"/>
          <w:sz w:val="28"/>
          <w:szCs w:val="28"/>
        </w:rPr>
      </w:pPr>
    </w:p>
    <w:p w:rsidR="00E246A8" w:rsidRDefault="00F7379B" w:rsidP="00E246A8">
      <w:pPr>
        <w:pStyle w:val="ae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right="112" w:firstLine="851"/>
        <w:jc w:val="both"/>
        <w:rPr>
          <w:sz w:val="28"/>
          <w:szCs w:val="28"/>
          <w:lang w:eastAsia="en-US"/>
        </w:rPr>
      </w:pPr>
      <w:r w:rsidRPr="00F7379B">
        <w:rPr>
          <w:sz w:val="28"/>
          <w:szCs w:val="28"/>
          <w:lang w:eastAsia="en-US"/>
        </w:rPr>
        <w:t xml:space="preserve">Утвердить План мероприятий по взысканию дебиторской задолженности по платежам в бюджет </w:t>
      </w:r>
      <w:r>
        <w:rPr>
          <w:sz w:val="28"/>
          <w:szCs w:val="28"/>
          <w:lang w:eastAsia="en-US"/>
        </w:rPr>
        <w:t>Елизаветовского</w:t>
      </w:r>
      <w:r w:rsidRPr="00F7379B">
        <w:rPr>
          <w:sz w:val="28"/>
          <w:szCs w:val="28"/>
          <w:lang w:eastAsia="en-US"/>
        </w:rPr>
        <w:t xml:space="preserve"> сельского поселения Азовского района (далее – бюджет поселения), пеням и штрафам по ним (далее – План мероприятий) согласно приложению к настоящему постановлению</w:t>
      </w:r>
      <w:r w:rsidR="00E246A8" w:rsidRPr="00F7379B">
        <w:rPr>
          <w:sz w:val="28"/>
          <w:szCs w:val="28"/>
          <w:lang w:eastAsia="en-US"/>
        </w:rPr>
        <w:t>.</w:t>
      </w:r>
    </w:p>
    <w:p w:rsidR="00761C83" w:rsidRDefault="00761C83" w:rsidP="00E246A8">
      <w:pPr>
        <w:pStyle w:val="ae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right="112" w:firstLine="851"/>
        <w:jc w:val="both"/>
        <w:rPr>
          <w:sz w:val="28"/>
          <w:szCs w:val="28"/>
          <w:lang w:eastAsia="en-US"/>
        </w:rPr>
      </w:pPr>
      <w:r w:rsidRPr="00761C83">
        <w:rPr>
          <w:sz w:val="28"/>
          <w:szCs w:val="28"/>
        </w:rPr>
        <w:lastRenderedPageBreak/>
        <w:t xml:space="preserve">Ответственным лицам </w:t>
      </w:r>
      <w:bookmarkStart w:id="1" w:name="_Hlk161040233"/>
      <w:r w:rsidRPr="00761C83">
        <w:rPr>
          <w:sz w:val="28"/>
          <w:szCs w:val="28"/>
        </w:rPr>
        <w:t>Администрации Елизаветовского сельского поселения</w:t>
      </w:r>
      <w:bookmarkEnd w:id="1"/>
      <w:r w:rsidR="005B257C">
        <w:rPr>
          <w:sz w:val="28"/>
          <w:szCs w:val="28"/>
        </w:rPr>
        <w:t xml:space="preserve"> </w:t>
      </w:r>
      <w:r w:rsidRPr="00761C83">
        <w:rPr>
          <w:sz w:val="28"/>
          <w:szCs w:val="28"/>
        </w:rPr>
        <w:t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поселения, пеням и штрафам по ним</w:t>
      </w:r>
      <w:r>
        <w:rPr>
          <w:sz w:val="28"/>
          <w:szCs w:val="28"/>
        </w:rPr>
        <w:t>.</w:t>
      </w:r>
    </w:p>
    <w:p w:rsidR="00761C83" w:rsidRPr="00761C83" w:rsidRDefault="00761C83" w:rsidP="00761C83">
      <w:pPr>
        <w:pStyle w:val="ae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right="112" w:firstLine="851"/>
        <w:jc w:val="both"/>
        <w:rPr>
          <w:sz w:val="28"/>
          <w:szCs w:val="28"/>
        </w:rPr>
      </w:pPr>
      <w:r w:rsidRPr="00761C83">
        <w:rPr>
          <w:sz w:val="28"/>
          <w:szCs w:val="28"/>
        </w:rPr>
        <w:t xml:space="preserve">Сектору экономики и финансов Администрации Елизаветовского сельского поселения обеспечить предоставление отчетов по реализации Плана мероприятий по форме и в сроки, устанавливаемые финансовым управлением Администрации Азовского района. </w:t>
      </w:r>
    </w:p>
    <w:p w:rsidR="000B2905" w:rsidRPr="001B7C32" w:rsidRDefault="00306668" w:rsidP="001F273C">
      <w:pPr>
        <w:ind w:firstLine="709"/>
        <w:jc w:val="both"/>
        <w:rPr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0B2905" w:rsidRPr="001B7C32">
        <w:rPr>
          <w:bCs/>
          <w:kern w:val="32"/>
          <w:sz w:val="28"/>
          <w:szCs w:val="28"/>
        </w:rPr>
        <w:t xml:space="preserve">. </w:t>
      </w:r>
      <w:r w:rsidR="00537D19" w:rsidRPr="00537D1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537D19" w:rsidRPr="00537D19">
        <w:rPr>
          <w:sz w:val="28"/>
          <w:szCs w:val="28"/>
        </w:rPr>
        <w:t>с даты подписания</w:t>
      </w:r>
      <w:proofErr w:type="gramEnd"/>
      <w:r w:rsidR="00537D19" w:rsidRPr="00537D19">
        <w:rPr>
          <w:sz w:val="28"/>
          <w:szCs w:val="28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="00537D19" w:rsidRPr="00537D19">
          <w:rPr>
            <w:color w:val="0000FF"/>
            <w:sz w:val="28"/>
            <w:szCs w:val="28"/>
            <w:u w:val="single"/>
          </w:rPr>
          <w:t>www.elizavetovskoe.ru</w:t>
        </w:r>
      </w:hyperlink>
      <w:r w:rsidR="00537D19" w:rsidRPr="00537D19">
        <w:rPr>
          <w:color w:val="000000"/>
          <w:sz w:val="28"/>
          <w:szCs w:val="28"/>
        </w:rPr>
        <w:t xml:space="preserve"> </w:t>
      </w:r>
      <w:r w:rsidR="00537D19" w:rsidRPr="00537D19">
        <w:rPr>
          <w:sz w:val="28"/>
          <w:szCs w:val="28"/>
        </w:rPr>
        <w:t xml:space="preserve"> </w:t>
      </w:r>
      <w:r w:rsidR="000B2905" w:rsidRPr="001B7C32">
        <w:rPr>
          <w:kern w:val="32"/>
          <w:sz w:val="28"/>
          <w:szCs w:val="28"/>
        </w:rPr>
        <w:t>.</w:t>
      </w:r>
    </w:p>
    <w:p w:rsidR="000B2905" w:rsidRPr="001B7C32" w:rsidRDefault="00306668" w:rsidP="001F273C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5</w:t>
      </w:r>
      <w:r w:rsidR="000B2905" w:rsidRPr="001B7C32">
        <w:rPr>
          <w:kern w:val="32"/>
          <w:sz w:val="28"/>
          <w:szCs w:val="28"/>
        </w:rPr>
        <w:t>. Контроль</w:t>
      </w:r>
      <w:r w:rsidR="00537D19">
        <w:rPr>
          <w:kern w:val="32"/>
          <w:sz w:val="28"/>
          <w:szCs w:val="28"/>
        </w:rPr>
        <w:t>,</w:t>
      </w:r>
      <w:r w:rsidR="000B2905" w:rsidRPr="001B7C32">
        <w:rPr>
          <w:kern w:val="32"/>
          <w:sz w:val="28"/>
          <w:szCs w:val="28"/>
        </w:rPr>
        <w:t xml:space="preserve"> за выполнением данного постановления</w:t>
      </w:r>
      <w:r w:rsidR="00537D19">
        <w:rPr>
          <w:kern w:val="32"/>
          <w:sz w:val="28"/>
          <w:szCs w:val="28"/>
        </w:rPr>
        <w:t>, возложить на  Г</w:t>
      </w:r>
      <w:r w:rsidR="000B2905" w:rsidRPr="001B7C32">
        <w:rPr>
          <w:kern w:val="32"/>
          <w:sz w:val="28"/>
          <w:szCs w:val="28"/>
        </w:rPr>
        <w:t xml:space="preserve">лаву  </w:t>
      </w:r>
      <w:r w:rsidR="00157A57">
        <w:rPr>
          <w:kern w:val="32"/>
          <w:sz w:val="28"/>
          <w:szCs w:val="28"/>
        </w:rPr>
        <w:t>Администр</w:t>
      </w:r>
      <w:r w:rsidR="000B2905" w:rsidRPr="001B7C32">
        <w:rPr>
          <w:kern w:val="32"/>
          <w:sz w:val="28"/>
          <w:szCs w:val="28"/>
        </w:rPr>
        <w:t>ации Елизаветовского сельского поселения В.С.Лугового.</w:t>
      </w:r>
    </w:p>
    <w:p w:rsidR="000B2905" w:rsidRDefault="000B2905" w:rsidP="000B2905">
      <w:pPr>
        <w:jc w:val="both"/>
        <w:rPr>
          <w:kern w:val="32"/>
          <w:sz w:val="28"/>
          <w:szCs w:val="28"/>
        </w:rPr>
      </w:pPr>
    </w:p>
    <w:p w:rsidR="00306668" w:rsidRPr="001B7C32" w:rsidRDefault="00306668" w:rsidP="000B2905">
      <w:pPr>
        <w:jc w:val="both"/>
        <w:rPr>
          <w:kern w:val="32"/>
          <w:sz w:val="28"/>
          <w:szCs w:val="28"/>
        </w:rPr>
      </w:pPr>
    </w:p>
    <w:p w:rsidR="000B2905" w:rsidRPr="001B7C32" w:rsidRDefault="000B2905" w:rsidP="000B2905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Глава </w:t>
      </w:r>
      <w:r w:rsidR="00157A57"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 xml:space="preserve">ации </w:t>
      </w:r>
    </w:p>
    <w:p w:rsidR="000B2905" w:rsidRPr="001B7C32" w:rsidRDefault="000B2905" w:rsidP="000B2905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>Елизаветовского</w:t>
      </w:r>
    </w:p>
    <w:p w:rsidR="00D0491A" w:rsidRDefault="00575009" w:rsidP="000B2905">
      <w:pPr>
        <w:jc w:val="both"/>
        <w:rPr>
          <w:kern w:val="32"/>
          <w:sz w:val="28"/>
          <w:szCs w:val="28"/>
        </w:rPr>
        <w:sectPr w:rsidR="00D0491A" w:rsidSect="00D0491A"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  <w:r>
        <w:rPr>
          <w:kern w:val="32"/>
          <w:sz w:val="28"/>
          <w:szCs w:val="28"/>
        </w:rPr>
        <w:t>сельского поселения</w:t>
      </w:r>
      <w:r w:rsidR="000B2905" w:rsidRPr="001B7C32">
        <w:rPr>
          <w:kern w:val="32"/>
          <w:sz w:val="28"/>
          <w:szCs w:val="28"/>
        </w:rPr>
        <w:t xml:space="preserve">                                                              В.С. </w:t>
      </w:r>
      <w:proofErr w:type="gramStart"/>
      <w:r w:rsidR="000B2905" w:rsidRPr="001B7C32">
        <w:rPr>
          <w:kern w:val="32"/>
          <w:sz w:val="28"/>
          <w:szCs w:val="28"/>
        </w:rPr>
        <w:t>Луговой</w:t>
      </w:r>
      <w:proofErr w:type="gramEnd"/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lastRenderedPageBreak/>
        <w:t xml:space="preserve">Приложение 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</w:t>
      </w:r>
      <w:r w:rsidR="00157A57"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>ации Елизаветовского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сельского поселения</w:t>
      </w:r>
    </w:p>
    <w:p w:rsidR="000B2905" w:rsidRPr="001B7C32" w:rsidRDefault="000B2905" w:rsidP="000B2905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от </w:t>
      </w:r>
      <w:r w:rsidR="004F6925">
        <w:rPr>
          <w:kern w:val="32"/>
          <w:sz w:val="28"/>
          <w:szCs w:val="28"/>
        </w:rPr>
        <w:t>__</w:t>
      </w:r>
      <w:r w:rsidRPr="00C45BB2">
        <w:rPr>
          <w:kern w:val="32"/>
          <w:sz w:val="28"/>
          <w:szCs w:val="28"/>
        </w:rPr>
        <w:t>.</w:t>
      </w:r>
      <w:r w:rsidR="006D001C" w:rsidRPr="00C45BB2">
        <w:rPr>
          <w:kern w:val="32"/>
          <w:sz w:val="28"/>
          <w:szCs w:val="28"/>
        </w:rPr>
        <w:t>03</w:t>
      </w:r>
      <w:r w:rsidRPr="00C45BB2">
        <w:rPr>
          <w:kern w:val="32"/>
          <w:sz w:val="28"/>
          <w:szCs w:val="28"/>
        </w:rPr>
        <w:t>.202</w:t>
      </w:r>
      <w:r w:rsidR="006D001C" w:rsidRPr="00C45BB2">
        <w:rPr>
          <w:kern w:val="32"/>
          <w:sz w:val="28"/>
          <w:szCs w:val="28"/>
        </w:rPr>
        <w:t>4</w:t>
      </w:r>
      <w:r w:rsidR="000D6404">
        <w:rPr>
          <w:kern w:val="32"/>
          <w:sz w:val="28"/>
          <w:szCs w:val="28"/>
        </w:rPr>
        <w:t xml:space="preserve"> </w:t>
      </w:r>
      <w:r w:rsidRPr="00C45BB2">
        <w:rPr>
          <w:kern w:val="32"/>
          <w:sz w:val="28"/>
          <w:szCs w:val="28"/>
        </w:rPr>
        <w:t xml:space="preserve"> </w:t>
      </w:r>
      <w:r w:rsidR="006D001C" w:rsidRPr="00C45BB2">
        <w:rPr>
          <w:kern w:val="32"/>
          <w:sz w:val="28"/>
          <w:szCs w:val="28"/>
        </w:rPr>
        <w:t xml:space="preserve"> </w:t>
      </w:r>
      <w:r w:rsidRPr="00C45BB2">
        <w:rPr>
          <w:kern w:val="32"/>
          <w:sz w:val="28"/>
          <w:szCs w:val="28"/>
        </w:rPr>
        <w:t xml:space="preserve">№ </w:t>
      </w:r>
      <w:r w:rsidR="004F6925">
        <w:rPr>
          <w:kern w:val="32"/>
          <w:sz w:val="28"/>
          <w:szCs w:val="28"/>
        </w:rPr>
        <w:t>__</w:t>
      </w:r>
      <w:bookmarkStart w:id="2" w:name="_GoBack"/>
      <w:bookmarkEnd w:id="2"/>
    </w:p>
    <w:p w:rsidR="000B2905" w:rsidRDefault="000B2905" w:rsidP="000B2905">
      <w:pPr>
        <w:jc w:val="center"/>
        <w:rPr>
          <w:kern w:val="32"/>
          <w:sz w:val="28"/>
          <w:szCs w:val="28"/>
        </w:rPr>
      </w:pPr>
    </w:p>
    <w:p w:rsidR="00D0491A" w:rsidRPr="00D0491A" w:rsidRDefault="00D0491A" w:rsidP="00D0491A">
      <w:pPr>
        <w:jc w:val="center"/>
        <w:rPr>
          <w:color w:val="000000"/>
          <w:sz w:val="28"/>
          <w:szCs w:val="20"/>
        </w:rPr>
      </w:pPr>
      <w:bookmarkStart w:id="3" w:name="_Hlk161043041"/>
      <w:r w:rsidRPr="00D0491A">
        <w:rPr>
          <w:color w:val="000000"/>
          <w:sz w:val="28"/>
          <w:szCs w:val="20"/>
        </w:rPr>
        <w:t>ПЛАН</w:t>
      </w:r>
    </w:p>
    <w:p w:rsidR="00D0491A" w:rsidRPr="00D0491A" w:rsidRDefault="00D0491A" w:rsidP="00D0491A">
      <w:pPr>
        <w:jc w:val="center"/>
        <w:rPr>
          <w:color w:val="000000"/>
          <w:sz w:val="28"/>
          <w:szCs w:val="20"/>
        </w:rPr>
      </w:pPr>
      <w:r w:rsidRPr="00D0491A">
        <w:rPr>
          <w:color w:val="000000"/>
          <w:sz w:val="28"/>
          <w:szCs w:val="20"/>
        </w:rPr>
        <w:t xml:space="preserve">мероприятий по взысканию дебиторской задолженности по платежам в бюджет </w:t>
      </w:r>
      <w:r w:rsidR="00607555">
        <w:rPr>
          <w:color w:val="000000"/>
          <w:sz w:val="28"/>
          <w:szCs w:val="20"/>
        </w:rPr>
        <w:t>Елизаветов</w:t>
      </w:r>
      <w:r w:rsidRPr="00D0491A">
        <w:rPr>
          <w:color w:val="000000"/>
          <w:sz w:val="28"/>
          <w:szCs w:val="20"/>
        </w:rPr>
        <w:t>ского сельского поселения Азовского района, пеням и штрафам по ним</w:t>
      </w:r>
    </w:p>
    <w:bookmarkEnd w:id="3"/>
    <w:p w:rsidR="00D0491A" w:rsidRPr="00D0491A" w:rsidRDefault="00D0491A" w:rsidP="00D0491A">
      <w:pPr>
        <w:jc w:val="center"/>
        <w:rPr>
          <w:color w:val="000000"/>
          <w:sz w:val="28"/>
          <w:szCs w:val="20"/>
        </w:rPr>
      </w:pPr>
    </w:p>
    <w:p w:rsidR="00D0491A" w:rsidRPr="00D0491A" w:rsidRDefault="00D0491A" w:rsidP="00D0491A">
      <w:pPr>
        <w:jc w:val="center"/>
        <w:rPr>
          <w:color w:val="000000"/>
          <w:sz w:val="4"/>
          <w:szCs w:val="20"/>
        </w:rPr>
      </w:pPr>
    </w:p>
    <w:p w:rsidR="00D0491A" w:rsidRPr="00D0491A" w:rsidRDefault="00D0491A" w:rsidP="00D0491A">
      <w:pPr>
        <w:jc w:val="center"/>
        <w:rPr>
          <w:color w:val="000000"/>
          <w:sz w:val="2"/>
          <w:szCs w:val="20"/>
        </w:rPr>
      </w:pPr>
    </w:p>
    <w:p w:rsidR="00D0491A" w:rsidRPr="00D0491A" w:rsidRDefault="00D0491A" w:rsidP="00D0491A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D0491A" w:rsidRPr="00D0491A" w:rsidTr="00E57684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№ </w:t>
            </w:r>
            <w:proofErr w:type="gramStart"/>
            <w:r w:rsidRPr="00D0491A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D0491A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D0491A" w:rsidRPr="00D0491A" w:rsidRDefault="00D0491A" w:rsidP="00D0491A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57"/>
        <w:gridCol w:w="3337"/>
        <w:gridCol w:w="5096"/>
        <w:gridCol w:w="9"/>
      </w:tblGrid>
      <w:tr w:rsidR="00D0491A" w:rsidRPr="00D0491A" w:rsidTr="00E57684">
        <w:trPr>
          <w:gridAfter w:val="1"/>
          <w:wAfter w:w="9" w:type="dxa"/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4</w:t>
            </w:r>
          </w:p>
        </w:tc>
      </w:tr>
      <w:tr w:rsidR="00D0491A" w:rsidRPr="00D0491A" w:rsidTr="00E57684">
        <w:trPr>
          <w:trHeight w:val="419"/>
        </w:trPr>
        <w:tc>
          <w:tcPr>
            <w:tcW w:w="1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0491A" w:rsidRPr="00D0491A" w:rsidTr="00E57684">
        <w:trPr>
          <w:gridAfter w:val="1"/>
          <w:wAfter w:w="9" w:type="dxa"/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D0491A">
              <w:rPr>
                <w:color w:val="000000"/>
                <w:sz w:val="28"/>
                <w:szCs w:val="20"/>
              </w:rPr>
              <w:lastRenderedPageBreak/>
              <w:t>списанию</w:t>
            </w:r>
          </w:p>
        </w:tc>
      </w:tr>
      <w:tr w:rsidR="00D0491A" w:rsidRPr="00D0491A" w:rsidTr="00E57684">
        <w:trPr>
          <w:gridAfter w:val="1"/>
          <w:wAfter w:w="9" w:type="dxa"/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 w:rsidRPr="00D0491A"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 w:rsidRPr="00D0491A">
              <w:rPr>
                <w:color w:val="000000"/>
                <w:sz w:val="28"/>
                <w:szCs w:val="20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D0491A" w:rsidRPr="00D0491A" w:rsidTr="00E57684">
        <w:trPr>
          <w:gridAfter w:val="1"/>
          <w:wAfter w:w="9" w:type="dxa"/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D0491A" w:rsidRPr="00D0491A" w:rsidRDefault="00D0491A" w:rsidP="00D0491A">
            <w:pPr>
              <w:spacing w:line="228" w:lineRule="auto"/>
              <w:ind w:left="77" w:right="128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Мониторинг финансового (платежного) состояния должников, в частности на предмет:</w:t>
            </w:r>
          </w:p>
          <w:p w:rsidR="00D0491A" w:rsidRPr="00D0491A" w:rsidRDefault="00D0491A" w:rsidP="00D0491A">
            <w:pPr>
              <w:spacing w:line="228" w:lineRule="auto"/>
              <w:ind w:left="77" w:right="128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 - наличия сведений о взыскании с должника денежных сре</w:t>
            </w:r>
            <w:proofErr w:type="gramStart"/>
            <w:r w:rsidRPr="00D0491A">
              <w:rPr>
                <w:color w:val="000000"/>
                <w:sz w:val="28"/>
                <w:szCs w:val="20"/>
              </w:rPr>
              <w:t>дств в р</w:t>
            </w:r>
            <w:proofErr w:type="gramEnd"/>
            <w:r w:rsidRPr="00D0491A">
              <w:rPr>
                <w:color w:val="000000"/>
                <w:sz w:val="28"/>
                <w:szCs w:val="20"/>
              </w:rPr>
              <w:t>амках исполнительного производства;</w:t>
            </w:r>
          </w:p>
          <w:p w:rsidR="00D0491A" w:rsidRPr="00D0491A" w:rsidRDefault="00D0491A" w:rsidP="00D0491A">
            <w:pPr>
              <w:spacing w:line="228" w:lineRule="auto"/>
              <w:ind w:left="77" w:right="128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 - наличия сведений о возбуждении в отношении должника дела о </w:t>
            </w:r>
            <w:r w:rsidRPr="00D0491A">
              <w:rPr>
                <w:color w:val="000000"/>
                <w:sz w:val="28"/>
                <w:szCs w:val="20"/>
              </w:rPr>
              <w:lastRenderedPageBreak/>
              <w:t>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lastRenderedPageBreak/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lastRenderedPageBreak/>
              <w:t>1.7.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D0491A" w:rsidRPr="00D0491A" w:rsidTr="00E57684">
        <w:tc>
          <w:tcPr>
            <w:tcW w:w="14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D0491A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0491A" w:rsidRPr="00D0491A" w:rsidTr="00E57684">
        <w:trPr>
          <w:trHeight w:val="429"/>
        </w:trPr>
        <w:tc>
          <w:tcPr>
            <w:tcW w:w="14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</w:t>
            </w:r>
            <w:r w:rsidRPr="00D0491A">
              <w:rPr>
                <w:color w:val="000000"/>
                <w:sz w:val="28"/>
                <w:szCs w:val="20"/>
              </w:rPr>
              <w:lastRenderedPageBreak/>
              <w:t>получение исполнительных документов</w:t>
            </w:r>
          </w:p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lastRenderedPageBreak/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своевременное ведение </w:t>
            </w:r>
            <w:proofErr w:type="spellStart"/>
            <w:r w:rsidRPr="00D0491A">
              <w:rPr>
                <w:color w:val="000000"/>
                <w:sz w:val="28"/>
                <w:szCs w:val="20"/>
              </w:rPr>
              <w:t>претензионно</w:t>
            </w:r>
            <w:proofErr w:type="spellEnd"/>
            <w:r w:rsidRPr="00D0491A">
              <w:rPr>
                <w:color w:val="000000"/>
                <w:sz w:val="28"/>
                <w:szCs w:val="20"/>
              </w:rPr>
              <w:t>-исковой работы, направленной на взыскание денежных средств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lastRenderedPageBreak/>
              <w:t>3.2.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  <w:r w:rsidRPr="00D0491A">
              <w:rPr>
                <w:color w:val="000000"/>
                <w:sz w:val="20"/>
                <w:szCs w:val="20"/>
              </w:rPr>
              <w:t xml:space="preserve"> (</w:t>
            </w:r>
            <w:r w:rsidRPr="00D0491A">
              <w:rPr>
                <w:color w:val="000000"/>
                <w:sz w:val="28"/>
                <w:szCs w:val="20"/>
              </w:rPr>
              <w:t>Азовское районное отделение судебных приставов)</w:t>
            </w:r>
          </w:p>
          <w:p w:rsidR="00D0491A" w:rsidRPr="00D0491A" w:rsidRDefault="00D0491A" w:rsidP="00D0491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D0491A" w:rsidRPr="00D0491A" w:rsidRDefault="00D0491A" w:rsidP="00D0491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3.3.</w:t>
            </w:r>
          </w:p>
        </w:tc>
        <w:tc>
          <w:tcPr>
            <w:tcW w:w="4757" w:type="dxa"/>
            <w:tcMar>
              <w:left w:w="10" w:type="dxa"/>
              <w:right w:w="10" w:type="dxa"/>
            </w:tcMar>
          </w:tcPr>
          <w:p w:rsidR="00D0491A" w:rsidRPr="00D0491A" w:rsidRDefault="00D0491A" w:rsidP="00D0491A">
            <w:pPr>
              <w:spacing w:line="228" w:lineRule="auto"/>
              <w:ind w:left="77" w:right="113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D0491A" w:rsidRPr="00D0491A" w:rsidTr="00E57684">
        <w:trPr>
          <w:trHeight w:val="397"/>
        </w:trPr>
        <w:tc>
          <w:tcPr>
            <w:tcW w:w="14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Взаимодействие с территориальными органами Федеральной службы судебных приставов</w:t>
            </w:r>
            <w:r w:rsidRPr="00D0491A">
              <w:rPr>
                <w:color w:val="000000"/>
                <w:sz w:val="20"/>
                <w:szCs w:val="20"/>
              </w:rPr>
              <w:t xml:space="preserve"> (</w:t>
            </w:r>
            <w:r w:rsidRPr="00D0491A">
              <w:rPr>
                <w:color w:val="000000"/>
                <w:sz w:val="28"/>
                <w:szCs w:val="20"/>
              </w:rPr>
              <w:t xml:space="preserve">Азовское районное отделение судебных </w:t>
            </w:r>
            <w:r w:rsidRPr="00D0491A">
              <w:rPr>
                <w:color w:val="000000"/>
                <w:sz w:val="28"/>
                <w:szCs w:val="20"/>
              </w:rPr>
              <w:lastRenderedPageBreak/>
              <w:t xml:space="preserve">приставов и др.), </w:t>
            </w:r>
            <w:proofErr w:type="gramStart"/>
            <w:r w:rsidRPr="00D0491A">
              <w:rPr>
                <w:color w:val="000000"/>
                <w:sz w:val="28"/>
                <w:szCs w:val="20"/>
              </w:rPr>
              <w:t>осуществляющим</w:t>
            </w:r>
            <w:proofErr w:type="gramEnd"/>
            <w:r w:rsidRPr="00D0491A">
              <w:rPr>
                <w:color w:val="000000"/>
                <w:sz w:val="28"/>
                <w:szCs w:val="20"/>
              </w:rPr>
              <w:t xml:space="preserve"> принудительное взыскание задолженности с лица, привлеченного к административной ответственности</w:t>
            </w:r>
          </w:p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</w:p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D0491A" w:rsidRPr="00D0491A" w:rsidTr="00E57684">
        <w:tc>
          <w:tcPr>
            <w:tcW w:w="14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Принятие решения о признании безнадежной к взысканию задолженности по платежам в бюджет поселения </w:t>
            </w:r>
            <w:proofErr w:type="gramStart"/>
            <w:r w:rsidRPr="00D0491A">
              <w:rPr>
                <w:color w:val="000000"/>
                <w:sz w:val="28"/>
                <w:szCs w:val="20"/>
              </w:rPr>
              <w:t>и о ее</w:t>
            </w:r>
            <w:proofErr w:type="gramEnd"/>
            <w:r w:rsidRPr="00D0491A">
              <w:rPr>
                <w:color w:val="000000"/>
                <w:sz w:val="28"/>
                <w:szCs w:val="20"/>
              </w:rPr>
              <w:t xml:space="preserve"> списании (восстановлении) в соответствии со статьей 47</w:t>
            </w:r>
            <w:r w:rsidRPr="00D0491A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D0491A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ежеквартально, не позднее 20-го числа месяца, следующего за отчетным периодом</w:t>
            </w:r>
          </w:p>
          <w:p w:rsidR="00D0491A" w:rsidRPr="00D0491A" w:rsidRDefault="00D0491A" w:rsidP="00D0491A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D0491A" w:rsidRPr="00D0491A" w:rsidRDefault="00D0491A" w:rsidP="00D0491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D0491A" w:rsidRPr="00D0491A" w:rsidTr="00E57684">
        <w:trPr>
          <w:gridAfter w:val="1"/>
          <w:wAfter w:w="9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 xml:space="preserve">Отнесение сомнительной задолженности на </w:t>
            </w:r>
            <w:r w:rsidR="00607555" w:rsidRPr="00D0491A">
              <w:rPr>
                <w:color w:val="000000"/>
                <w:sz w:val="28"/>
                <w:szCs w:val="20"/>
              </w:rPr>
              <w:t>за балансовый</w:t>
            </w:r>
            <w:r w:rsidRPr="00D0491A"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D0491A" w:rsidRPr="00D0491A" w:rsidRDefault="00D0491A" w:rsidP="00D0491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ежеквартально</w:t>
            </w:r>
          </w:p>
          <w:p w:rsidR="00D0491A" w:rsidRPr="00D0491A" w:rsidRDefault="00D0491A" w:rsidP="00D0491A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91A" w:rsidRPr="00D0491A" w:rsidRDefault="00D0491A" w:rsidP="00D0491A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D0491A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D0491A" w:rsidRPr="00D0491A" w:rsidRDefault="00D0491A" w:rsidP="00D0491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</w:tbl>
    <w:p w:rsidR="00D0491A" w:rsidRDefault="00D0491A" w:rsidP="000B2905">
      <w:pPr>
        <w:jc w:val="center"/>
        <w:rPr>
          <w:kern w:val="32"/>
          <w:sz w:val="28"/>
          <w:szCs w:val="28"/>
        </w:rPr>
      </w:pPr>
    </w:p>
    <w:p w:rsidR="00607555" w:rsidRPr="001B7C32" w:rsidRDefault="00607555" w:rsidP="0060755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Администрации Елизаветовского сельского поселения                                                            В.С. Луговой</w:t>
      </w:r>
    </w:p>
    <w:sectPr w:rsidR="00607555" w:rsidRPr="001B7C32" w:rsidSect="00D0491A">
      <w:pgSz w:w="16838" w:h="11906" w:orient="landscape"/>
      <w:pgMar w:top="1701" w:right="1135" w:bottom="850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97D"/>
    <w:multiLevelType w:val="hybridMultilevel"/>
    <w:tmpl w:val="68028D7A"/>
    <w:lvl w:ilvl="0" w:tplc="304EA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70509"/>
    <w:multiLevelType w:val="hybridMultilevel"/>
    <w:tmpl w:val="5A28101E"/>
    <w:lvl w:ilvl="0" w:tplc="A376973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F2C28"/>
    <w:multiLevelType w:val="hybridMultilevel"/>
    <w:tmpl w:val="A0B24AAC"/>
    <w:lvl w:ilvl="0" w:tplc="B2782D6A">
      <w:start w:val="1"/>
      <w:numFmt w:val="decimal"/>
      <w:lvlText w:val="%1."/>
      <w:lvlJc w:val="left"/>
      <w:pPr>
        <w:ind w:left="13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5FBD2CD8"/>
    <w:multiLevelType w:val="hybridMultilevel"/>
    <w:tmpl w:val="C7B04DF8"/>
    <w:lvl w:ilvl="0" w:tplc="A3128C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55A5D10"/>
    <w:multiLevelType w:val="hybridMultilevel"/>
    <w:tmpl w:val="10CA8C70"/>
    <w:lvl w:ilvl="0" w:tplc="BEB24F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74072"/>
    <w:multiLevelType w:val="multilevel"/>
    <w:tmpl w:val="D6BA5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52A"/>
    <w:rsid w:val="000066F7"/>
    <w:rsid w:val="00006CBB"/>
    <w:rsid w:val="000071A7"/>
    <w:rsid w:val="00022F4E"/>
    <w:rsid w:val="00023AC6"/>
    <w:rsid w:val="00033077"/>
    <w:rsid w:val="00036DB6"/>
    <w:rsid w:val="000420B8"/>
    <w:rsid w:val="000468CF"/>
    <w:rsid w:val="000670FE"/>
    <w:rsid w:val="000903E6"/>
    <w:rsid w:val="000B2905"/>
    <w:rsid w:val="000C026D"/>
    <w:rsid w:val="000C4C02"/>
    <w:rsid w:val="000D6404"/>
    <w:rsid w:val="000E36A6"/>
    <w:rsid w:val="000E683C"/>
    <w:rsid w:val="000F2BBC"/>
    <w:rsid w:val="000F3787"/>
    <w:rsid w:val="000F7B40"/>
    <w:rsid w:val="00102707"/>
    <w:rsid w:val="00103A07"/>
    <w:rsid w:val="00115A4A"/>
    <w:rsid w:val="00115A9F"/>
    <w:rsid w:val="00121986"/>
    <w:rsid w:val="001272ED"/>
    <w:rsid w:val="00157A57"/>
    <w:rsid w:val="00166F28"/>
    <w:rsid w:val="00172451"/>
    <w:rsid w:val="001B09B6"/>
    <w:rsid w:val="001B41D6"/>
    <w:rsid w:val="001B7C32"/>
    <w:rsid w:val="001C081D"/>
    <w:rsid w:val="001D0302"/>
    <w:rsid w:val="001F273C"/>
    <w:rsid w:val="0023526C"/>
    <w:rsid w:val="00254402"/>
    <w:rsid w:val="002579E2"/>
    <w:rsid w:val="00285904"/>
    <w:rsid w:val="002926F5"/>
    <w:rsid w:val="002A1069"/>
    <w:rsid w:val="002B5052"/>
    <w:rsid w:val="002D0636"/>
    <w:rsid w:val="002D11D7"/>
    <w:rsid w:val="002F69B5"/>
    <w:rsid w:val="00306668"/>
    <w:rsid w:val="00320795"/>
    <w:rsid w:val="00323A6E"/>
    <w:rsid w:val="00342C2C"/>
    <w:rsid w:val="0034366F"/>
    <w:rsid w:val="00357B98"/>
    <w:rsid w:val="00362D5B"/>
    <w:rsid w:val="003B3E3B"/>
    <w:rsid w:val="003C1182"/>
    <w:rsid w:val="003C52BD"/>
    <w:rsid w:val="003C6ADE"/>
    <w:rsid w:val="0040367F"/>
    <w:rsid w:val="004061F9"/>
    <w:rsid w:val="00450C2C"/>
    <w:rsid w:val="00460A04"/>
    <w:rsid w:val="00471988"/>
    <w:rsid w:val="004745D2"/>
    <w:rsid w:val="00495112"/>
    <w:rsid w:val="0049534E"/>
    <w:rsid w:val="004C657F"/>
    <w:rsid w:val="004F6925"/>
    <w:rsid w:val="00507AC5"/>
    <w:rsid w:val="00512CD5"/>
    <w:rsid w:val="00513FC6"/>
    <w:rsid w:val="00524EB8"/>
    <w:rsid w:val="00537D19"/>
    <w:rsid w:val="005652B3"/>
    <w:rsid w:val="00566C47"/>
    <w:rsid w:val="00574D7D"/>
    <w:rsid w:val="00575009"/>
    <w:rsid w:val="00582282"/>
    <w:rsid w:val="00582FC2"/>
    <w:rsid w:val="00585E25"/>
    <w:rsid w:val="005875AF"/>
    <w:rsid w:val="00595FB3"/>
    <w:rsid w:val="005A7E8E"/>
    <w:rsid w:val="005B257C"/>
    <w:rsid w:val="005B3515"/>
    <w:rsid w:val="005C4E08"/>
    <w:rsid w:val="0060069E"/>
    <w:rsid w:val="00600EDA"/>
    <w:rsid w:val="00607555"/>
    <w:rsid w:val="0061481C"/>
    <w:rsid w:val="006324F6"/>
    <w:rsid w:val="006374C1"/>
    <w:rsid w:val="006433BE"/>
    <w:rsid w:val="00644071"/>
    <w:rsid w:val="00646BBF"/>
    <w:rsid w:val="00656437"/>
    <w:rsid w:val="00671749"/>
    <w:rsid w:val="006803ED"/>
    <w:rsid w:val="006A17A2"/>
    <w:rsid w:val="006A7654"/>
    <w:rsid w:val="006C3B9B"/>
    <w:rsid w:val="006D001C"/>
    <w:rsid w:val="006D4132"/>
    <w:rsid w:val="00712D2F"/>
    <w:rsid w:val="00714A22"/>
    <w:rsid w:val="0076103A"/>
    <w:rsid w:val="00761C83"/>
    <w:rsid w:val="00795C6F"/>
    <w:rsid w:val="007A2756"/>
    <w:rsid w:val="007E73A1"/>
    <w:rsid w:val="007F26BB"/>
    <w:rsid w:val="008072BC"/>
    <w:rsid w:val="008508D1"/>
    <w:rsid w:val="00852D5B"/>
    <w:rsid w:val="008656CD"/>
    <w:rsid w:val="00884E0A"/>
    <w:rsid w:val="00885BB7"/>
    <w:rsid w:val="00893519"/>
    <w:rsid w:val="0089663F"/>
    <w:rsid w:val="008D1223"/>
    <w:rsid w:val="00901E84"/>
    <w:rsid w:val="00935E8C"/>
    <w:rsid w:val="009712FF"/>
    <w:rsid w:val="009B273A"/>
    <w:rsid w:val="009C76AC"/>
    <w:rsid w:val="00A048CF"/>
    <w:rsid w:val="00A04C40"/>
    <w:rsid w:val="00A13519"/>
    <w:rsid w:val="00A26C9E"/>
    <w:rsid w:val="00A41BE6"/>
    <w:rsid w:val="00A44720"/>
    <w:rsid w:val="00A45E34"/>
    <w:rsid w:val="00A53B9B"/>
    <w:rsid w:val="00A72AD4"/>
    <w:rsid w:val="00A754F6"/>
    <w:rsid w:val="00AF6A5F"/>
    <w:rsid w:val="00B37634"/>
    <w:rsid w:val="00B56B28"/>
    <w:rsid w:val="00B57A74"/>
    <w:rsid w:val="00B815AC"/>
    <w:rsid w:val="00B90619"/>
    <w:rsid w:val="00B90C66"/>
    <w:rsid w:val="00BB538D"/>
    <w:rsid w:val="00BC5576"/>
    <w:rsid w:val="00BD4713"/>
    <w:rsid w:val="00BD779A"/>
    <w:rsid w:val="00BE0449"/>
    <w:rsid w:val="00BE6D1A"/>
    <w:rsid w:val="00C0037D"/>
    <w:rsid w:val="00C07EC2"/>
    <w:rsid w:val="00C14F15"/>
    <w:rsid w:val="00C36C95"/>
    <w:rsid w:val="00C37178"/>
    <w:rsid w:val="00C45BB2"/>
    <w:rsid w:val="00C53836"/>
    <w:rsid w:val="00C57DCC"/>
    <w:rsid w:val="00C60465"/>
    <w:rsid w:val="00C774BF"/>
    <w:rsid w:val="00C856FD"/>
    <w:rsid w:val="00C86CAE"/>
    <w:rsid w:val="00CA468D"/>
    <w:rsid w:val="00CB7E0A"/>
    <w:rsid w:val="00CC5DAF"/>
    <w:rsid w:val="00CC71A5"/>
    <w:rsid w:val="00CC7A99"/>
    <w:rsid w:val="00D0003B"/>
    <w:rsid w:val="00D0491A"/>
    <w:rsid w:val="00D2305A"/>
    <w:rsid w:val="00D26B97"/>
    <w:rsid w:val="00D64827"/>
    <w:rsid w:val="00D85550"/>
    <w:rsid w:val="00D93825"/>
    <w:rsid w:val="00DE7784"/>
    <w:rsid w:val="00DF1D35"/>
    <w:rsid w:val="00DF3EF7"/>
    <w:rsid w:val="00E03F62"/>
    <w:rsid w:val="00E10BAB"/>
    <w:rsid w:val="00E232F7"/>
    <w:rsid w:val="00E246A8"/>
    <w:rsid w:val="00E40AA4"/>
    <w:rsid w:val="00E4250C"/>
    <w:rsid w:val="00E55FC7"/>
    <w:rsid w:val="00E8052A"/>
    <w:rsid w:val="00EA6FCB"/>
    <w:rsid w:val="00EE4275"/>
    <w:rsid w:val="00EF0EE3"/>
    <w:rsid w:val="00F05A89"/>
    <w:rsid w:val="00F33C4D"/>
    <w:rsid w:val="00F53390"/>
    <w:rsid w:val="00F669E2"/>
    <w:rsid w:val="00F7379B"/>
    <w:rsid w:val="00F93EF7"/>
    <w:rsid w:val="00FB57B9"/>
    <w:rsid w:val="00FC09A2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C36C9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0E683C"/>
    <w:rPr>
      <w:lang w:val="ru-RU" w:bidi="ru-RU"/>
    </w:rPr>
  </w:style>
  <w:style w:type="paragraph" w:customStyle="1" w:styleId="Standard">
    <w:name w:val="Standard"/>
    <w:rsid w:val="0047198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 Знак"/>
    <w:link w:val="ConsPlusNormal0"/>
    <w:rsid w:val="002926F5"/>
    <w:rPr>
      <w:rFonts w:ascii="Arial" w:eastAsia="SimSun" w:hAnsi="Arial" w:cs="Arial"/>
      <w:lang w:eastAsia="ar-SA" w:bidi="ar-SA"/>
    </w:rPr>
  </w:style>
  <w:style w:type="character" w:customStyle="1" w:styleId="FontStyle21">
    <w:name w:val="Font Style21"/>
    <w:uiPriority w:val="99"/>
    <w:rsid w:val="00DF3EF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Гипертекстовая ссылка"/>
    <w:uiPriority w:val="99"/>
    <w:rsid w:val="00023AC6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23A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1">
    <w:name w:val="Знак Знак1"/>
    <w:basedOn w:val="a"/>
    <w:rsid w:val="00166F2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2"/>
    <w:basedOn w:val="a"/>
    <w:link w:val="23"/>
    <w:unhideWhenUsed/>
    <w:rsid w:val="00513FC6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3">
    <w:name w:val="Основной текст 2 Знак"/>
    <w:link w:val="22"/>
    <w:rsid w:val="00513FC6"/>
    <w:rPr>
      <w:sz w:val="24"/>
      <w:szCs w:val="24"/>
    </w:rPr>
  </w:style>
  <w:style w:type="paragraph" w:customStyle="1" w:styleId="s1">
    <w:name w:val="s_1"/>
    <w:basedOn w:val="a"/>
    <w:rsid w:val="00513FC6"/>
    <w:pPr>
      <w:spacing w:before="100" w:beforeAutospacing="1" w:after="100" w:afterAutospacing="1"/>
    </w:pPr>
  </w:style>
  <w:style w:type="character" w:styleId="ac">
    <w:name w:val="footnote reference"/>
    <w:uiPriority w:val="99"/>
    <w:semiHidden/>
    <w:unhideWhenUsed/>
    <w:rsid w:val="00513FC6"/>
    <w:rPr>
      <w:vertAlign w:val="superscript"/>
    </w:rPr>
  </w:style>
  <w:style w:type="character" w:customStyle="1" w:styleId="ConsPlusNormal10">
    <w:name w:val="ConsPlusNormal1"/>
    <w:locked/>
    <w:rsid w:val="00513FC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link w:val="2"/>
    <w:uiPriority w:val="9"/>
    <w:semiHidden/>
    <w:rsid w:val="00FC09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856FD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0B29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B2905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290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0B2905"/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935E8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935E8C"/>
    <w:pPr>
      <w:widowControl w:val="0"/>
      <w:autoSpaceDE w:val="0"/>
      <w:autoSpaceDN w:val="0"/>
      <w:adjustRightInd w:val="0"/>
      <w:spacing w:line="31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9625</CharactersWithSpaces>
  <SharedDoc>false</SharedDoc>
  <HLinks>
    <vt:vector size="84" baseType="variant">
      <vt:variant>
        <vt:i4>7864355</vt:i4>
      </vt:variant>
      <vt:variant>
        <vt:i4>39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3932204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http://www.gosuslugi61.ru/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623050759</vt:i4>
      </vt:variant>
      <vt:variant>
        <vt:i4>24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P62#P62</vt:lpwstr>
      </vt:variant>
      <vt:variant>
        <vt:i4>623050765</vt:i4>
      </vt:variant>
      <vt:variant>
        <vt:i4>21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P88#P88</vt:lpwstr>
      </vt:variant>
      <vt:variant>
        <vt:i4>623050759</vt:i4>
      </vt:variant>
      <vt:variant>
        <vt:i4>18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P72#P72</vt:lpwstr>
      </vt:variant>
      <vt:variant>
        <vt:i4>8192111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720974</vt:i4>
      </vt:variant>
      <vt:variant>
        <vt:i4>12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  <vt:variant>
        <vt:i4>7536699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consultantplus://offline/ref=88EED7C1C697517D7841349696251A89C77DABB73B03A83741BBFC00358B66D66D6F5E4DEC2C8CFDi6E8E</vt:lpwstr>
      </vt:variant>
      <vt:variant>
        <vt:lpwstr/>
      </vt:variant>
      <vt:variant>
        <vt:i4>1114203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consultantplus://offline/ref=88EED7C1C697517D7841349696251A89C77DAFB23D0FA83741BBFC0035i8EBE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consultantplus://offline/ref=88EED7C1C697517D7841349696251A89C77DAEB23C0FA83741BBFC0035i8EBE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consultantplus://offline/ref=88EED7C1C697517D7841349696251A89C472AFB53350FF3510EEF2i0E5E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74</cp:revision>
  <cp:lastPrinted>2022-04-13T10:37:00Z</cp:lastPrinted>
  <dcterms:created xsi:type="dcterms:W3CDTF">2024-03-26T06:11:00Z</dcterms:created>
  <dcterms:modified xsi:type="dcterms:W3CDTF">2024-07-05T07:38:00Z</dcterms:modified>
</cp:coreProperties>
</file>