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9F" w:rsidRDefault="0062789F"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0A7503" w:rsidP="00FD59C9">
      <w:pPr>
        <w:rPr>
          <w:sz w:val="28"/>
          <w:szCs w:val="28"/>
        </w:rPr>
      </w:pPr>
      <w:r>
        <w:rPr>
          <w:sz w:val="28"/>
          <w:szCs w:val="28"/>
        </w:rPr>
        <w:t>29</w:t>
      </w:r>
      <w:r w:rsidR="00CD5AAE">
        <w:rPr>
          <w:sz w:val="28"/>
          <w:szCs w:val="28"/>
        </w:rPr>
        <w:t>.</w:t>
      </w:r>
      <w:r>
        <w:rPr>
          <w:sz w:val="28"/>
          <w:szCs w:val="28"/>
        </w:rPr>
        <w:t>12.2023</w:t>
      </w:r>
      <w:r w:rsidR="00FD59C9" w:rsidRPr="00FD59C9">
        <w:rPr>
          <w:sz w:val="28"/>
          <w:szCs w:val="28"/>
        </w:rPr>
        <w:t xml:space="preserve">               </w:t>
      </w:r>
      <w:r w:rsidR="00E44354">
        <w:rPr>
          <w:sz w:val="28"/>
          <w:szCs w:val="28"/>
        </w:rPr>
        <w:t xml:space="preserve">                              № </w:t>
      </w:r>
      <w:r>
        <w:rPr>
          <w:sz w:val="28"/>
          <w:szCs w:val="28"/>
        </w:rPr>
        <w:t>214</w:t>
      </w:r>
      <w:bookmarkStart w:id="0" w:name="_GoBack"/>
      <w:bookmarkEnd w:id="0"/>
      <w:r w:rsidR="00FD59C9" w:rsidRPr="00FD59C9">
        <w:rPr>
          <w:sz w:val="28"/>
          <w:szCs w:val="28"/>
        </w:rPr>
        <w:tab/>
        <w:t xml:space="preserve">                                  с. Елизаветовка</w:t>
      </w:r>
    </w:p>
    <w:p w:rsidR="00FD59C9" w:rsidRPr="00FD59C9" w:rsidRDefault="00FD59C9" w:rsidP="00FD59C9">
      <w:pPr>
        <w:rPr>
          <w:sz w:val="28"/>
          <w:szCs w:val="28"/>
        </w:rPr>
      </w:pPr>
    </w:p>
    <w:p w:rsidR="00530BCC" w:rsidRDefault="005749D1" w:rsidP="00530BCC">
      <w:pPr>
        <w:widowControl w:val="0"/>
        <w:autoSpaceDE w:val="0"/>
        <w:autoSpaceDN w:val="0"/>
        <w:adjustRightInd w:val="0"/>
        <w:jc w:val="center"/>
        <w:rPr>
          <w:sz w:val="28"/>
          <w:szCs w:val="28"/>
        </w:rPr>
      </w:pPr>
      <w:r w:rsidRPr="005749D1">
        <w:rPr>
          <w:sz w:val="28"/>
          <w:szCs w:val="28"/>
        </w:rPr>
        <w:t>О внесении изменений в постановление № 1</w:t>
      </w:r>
      <w:r>
        <w:rPr>
          <w:sz w:val="28"/>
          <w:szCs w:val="28"/>
        </w:rPr>
        <w:t>28</w:t>
      </w:r>
      <w:r w:rsidRPr="005749D1">
        <w:rPr>
          <w:sz w:val="28"/>
          <w:szCs w:val="28"/>
        </w:rPr>
        <w:t xml:space="preserve"> от 31.10.2018 года</w:t>
      </w:r>
    </w:p>
    <w:p w:rsidR="00530BCC" w:rsidRDefault="005749D1" w:rsidP="00530BCC">
      <w:pPr>
        <w:widowControl w:val="0"/>
        <w:autoSpaceDE w:val="0"/>
        <w:autoSpaceDN w:val="0"/>
        <w:adjustRightInd w:val="0"/>
        <w:jc w:val="center"/>
        <w:rPr>
          <w:sz w:val="28"/>
          <w:szCs w:val="28"/>
        </w:rPr>
      </w:pPr>
      <w:r>
        <w:rPr>
          <w:sz w:val="28"/>
          <w:szCs w:val="28"/>
        </w:rPr>
        <w:t>«</w:t>
      </w:r>
      <w:r w:rsidR="00143EB9">
        <w:rPr>
          <w:sz w:val="28"/>
          <w:szCs w:val="28"/>
        </w:rPr>
        <w:t>Об утверждении муниципальной программы «</w:t>
      </w:r>
      <w:r w:rsidR="00905DA0">
        <w:rPr>
          <w:sz w:val="28"/>
          <w:szCs w:val="28"/>
        </w:rPr>
        <w:t>Участие в предупреждении</w:t>
      </w:r>
    </w:p>
    <w:p w:rsidR="00530BCC" w:rsidRDefault="00291762" w:rsidP="00530BCC">
      <w:pPr>
        <w:widowControl w:val="0"/>
        <w:autoSpaceDE w:val="0"/>
        <w:autoSpaceDN w:val="0"/>
        <w:adjustRightInd w:val="0"/>
        <w:jc w:val="center"/>
        <w:rPr>
          <w:sz w:val="28"/>
          <w:szCs w:val="28"/>
        </w:rPr>
      </w:pPr>
      <w:r>
        <w:rPr>
          <w:sz w:val="28"/>
          <w:szCs w:val="28"/>
        </w:rPr>
        <w:t>и ликвидации</w:t>
      </w:r>
      <w:r w:rsidR="00905DA0">
        <w:rPr>
          <w:sz w:val="28"/>
          <w:szCs w:val="28"/>
        </w:rPr>
        <w:t xml:space="preserve">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w:t>
      </w:r>
    </w:p>
    <w:p w:rsidR="00530BCC" w:rsidRDefault="00905DA0" w:rsidP="00530BCC">
      <w:pPr>
        <w:widowControl w:val="0"/>
        <w:autoSpaceDE w:val="0"/>
        <w:autoSpaceDN w:val="0"/>
        <w:adjustRightInd w:val="0"/>
        <w:jc w:val="center"/>
        <w:rPr>
          <w:sz w:val="28"/>
          <w:szCs w:val="28"/>
        </w:rPr>
      </w:pPr>
      <w:r>
        <w:rPr>
          <w:sz w:val="28"/>
          <w:szCs w:val="28"/>
        </w:rPr>
        <w:t>Елизаветовского сельского поселения</w:t>
      </w:r>
      <w:r w:rsidRPr="00A11CA6">
        <w:rPr>
          <w:sz w:val="28"/>
          <w:szCs w:val="28"/>
        </w:rPr>
        <w:t>, обеспечение пожарной безопасности</w:t>
      </w:r>
    </w:p>
    <w:p w:rsidR="00143EB9" w:rsidRPr="009F0B9B" w:rsidRDefault="00905DA0" w:rsidP="00530BCC">
      <w:pPr>
        <w:widowControl w:val="0"/>
        <w:autoSpaceDE w:val="0"/>
        <w:autoSpaceDN w:val="0"/>
        <w:adjustRightInd w:val="0"/>
        <w:jc w:val="center"/>
        <w:rPr>
          <w:sz w:val="28"/>
          <w:szCs w:val="28"/>
        </w:rPr>
      </w:pPr>
      <w:r>
        <w:rPr>
          <w:sz w:val="28"/>
          <w:szCs w:val="28"/>
        </w:rPr>
        <w:t>и безопасности людей на водных объектах</w:t>
      </w:r>
      <w:r w:rsidR="00143EB9">
        <w:rPr>
          <w:sz w:val="28"/>
          <w:szCs w:val="28"/>
        </w:rPr>
        <w:t>»</w:t>
      </w:r>
    </w:p>
    <w:p w:rsidR="00143EB9" w:rsidRPr="005158E0" w:rsidRDefault="00143EB9" w:rsidP="00143EB9">
      <w:pPr>
        <w:rPr>
          <w:sz w:val="28"/>
          <w:szCs w:val="28"/>
        </w:rPr>
      </w:pPr>
    </w:p>
    <w:p w:rsidR="00C5302D" w:rsidRDefault="00C5302D" w:rsidP="00C5302D">
      <w:pPr>
        <w:widowControl w:val="0"/>
        <w:autoSpaceDE w:val="0"/>
        <w:autoSpaceDN w:val="0"/>
        <w:adjustRightInd w:val="0"/>
        <w:ind w:firstLine="567"/>
        <w:jc w:val="both"/>
        <w:outlineLvl w:val="0"/>
        <w:rPr>
          <w:b/>
          <w:sz w:val="28"/>
          <w:szCs w:val="28"/>
          <w:lang w:eastAsia="en-US"/>
        </w:rPr>
      </w:pPr>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D75A12">
        <w:rPr>
          <w:rFonts w:ascii="Times New Roman CYR" w:hAnsi="Times New Roman CYR" w:cs="Times New Roman CYR"/>
          <w:sz w:val="28"/>
          <w:szCs w:val="28"/>
        </w:rPr>
        <w:t>28.12.2023 № 76 «О</w:t>
      </w:r>
      <w:r>
        <w:rPr>
          <w:rFonts w:ascii="Times New Roman CYR" w:hAnsi="Times New Roman CYR" w:cs="Times New Roman CYR"/>
          <w:sz w:val="28"/>
          <w:szCs w:val="28"/>
        </w:rPr>
        <w:t xml:space="preserve"> </w:t>
      </w:r>
      <w:r w:rsidRPr="00AE579E">
        <w:rPr>
          <w:rFonts w:ascii="Times New Roman CYR" w:hAnsi="Times New Roman CYR" w:cs="Times New Roman CYR"/>
          <w:sz w:val="28"/>
          <w:szCs w:val="28"/>
        </w:rPr>
        <w:t>бюдже</w:t>
      </w:r>
      <w:r>
        <w:rPr>
          <w:rFonts w:ascii="Times New Roman CYR" w:hAnsi="Times New Roman CYR" w:cs="Times New Roman CYR"/>
          <w:sz w:val="28"/>
          <w:szCs w:val="28"/>
        </w:rPr>
        <w:t>те</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sidR="00D75A12">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год и плановый период 202</w:t>
      </w:r>
      <w:r w:rsidR="00D75A12">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и 202</w:t>
      </w:r>
      <w:r w:rsidR="00D75A12">
        <w:rPr>
          <w:rFonts w:ascii="Times New Roman CYR" w:hAnsi="Times New Roman CYR" w:cs="Times New Roman CYR"/>
          <w:sz w:val="28"/>
          <w:szCs w:val="28"/>
        </w:rPr>
        <w:t>6</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 xml:space="preserve">дминистрация  Елизаветовского сельского поселения, </w:t>
      </w:r>
      <w:proofErr w:type="gramStart"/>
      <w:r w:rsidRPr="00AE579E">
        <w:rPr>
          <w:b/>
          <w:sz w:val="28"/>
          <w:szCs w:val="28"/>
          <w:lang w:eastAsia="en-US"/>
        </w:rPr>
        <w:t>п</w:t>
      </w:r>
      <w:proofErr w:type="gramEnd"/>
      <w:r w:rsidRPr="00AE579E">
        <w:rPr>
          <w:b/>
          <w:sz w:val="28"/>
          <w:szCs w:val="28"/>
          <w:lang w:eastAsia="en-US"/>
        </w:rPr>
        <w:t xml:space="preserve"> о с т а н </w:t>
      </w:r>
      <w:proofErr w:type="gramStart"/>
      <w:r w:rsidRPr="00AE579E">
        <w:rPr>
          <w:b/>
          <w:sz w:val="28"/>
          <w:szCs w:val="28"/>
          <w:lang w:eastAsia="en-US"/>
        </w:rPr>
        <w:t>о</w:t>
      </w:r>
      <w:proofErr w:type="gramEnd"/>
      <w:r w:rsidRPr="00AE579E">
        <w:rPr>
          <w:b/>
          <w:sz w:val="28"/>
          <w:szCs w:val="28"/>
          <w:lang w:eastAsia="en-US"/>
        </w:rPr>
        <w:t xml:space="preserve"> в л я е т:   </w:t>
      </w:r>
    </w:p>
    <w:p w:rsidR="009E7293" w:rsidRPr="00905DA0" w:rsidRDefault="009E7293" w:rsidP="005749D1">
      <w:pPr>
        <w:ind w:firstLine="567"/>
        <w:jc w:val="both"/>
        <w:rPr>
          <w:b/>
          <w:sz w:val="28"/>
          <w:szCs w:val="28"/>
        </w:rPr>
      </w:pPr>
    </w:p>
    <w:p w:rsidR="005749D1" w:rsidRDefault="005749D1" w:rsidP="005749D1">
      <w:pPr>
        <w:widowControl w:val="0"/>
        <w:autoSpaceDE w:val="0"/>
        <w:autoSpaceDN w:val="0"/>
        <w:adjustRightInd w:val="0"/>
        <w:ind w:firstLine="567"/>
        <w:jc w:val="both"/>
        <w:rPr>
          <w:sz w:val="28"/>
          <w:szCs w:val="28"/>
        </w:rPr>
      </w:pPr>
      <w:r>
        <w:rPr>
          <w:sz w:val="28"/>
          <w:szCs w:val="28"/>
        </w:rPr>
        <w:t>1.</w:t>
      </w:r>
      <w:r w:rsidRPr="005749D1">
        <w:rPr>
          <w:sz w:val="28"/>
          <w:szCs w:val="28"/>
        </w:rPr>
        <w:t xml:space="preserve">Внести изменения в муниципальную программу </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 xml:space="preserve">и безопасности людей на водных объектах» </w:t>
      </w:r>
      <w:r w:rsidRPr="005749D1">
        <w:rPr>
          <w:sz w:val="28"/>
          <w:szCs w:val="28"/>
        </w:rPr>
        <w:t>(далее - Программа):</w:t>
      </w:r>
    </w:p>
    <w:p w:rsidR="00905DA0" w:rsidRDefault="005749D1" w:rsidP="007E5373">
      <w:pPr>
        <w:ind w:firstLine="567"/>
        <w:jc w:val="both"/>
        <w:rPr>
          <w:sz w:val="28"/>
          <w:szCs w:val="28"/>
          <w:lang w:eastAsia="ar-SA"/>
        </w:rPr>
      </w:pPr>
      <w:r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905DA0">
        <w:rPr>
          <w:sz w:val="28"/>
          <w:szCs w:val="28"/>
        </w:rPr>
        <w:t xml:space="preserve">Участие в предупреждении и ликвидация последствий </w:t>
      </w:r>
      <w:r w:rsidR="00905DA0" w:rsidRPr="00A11CA6">
        <w:rPr>
          <w:sz w:val="28"/>
          <w:szCs w:val="28"/>
        </w:rPr>
        <w:t xml:space="preserve">чрезвычайных </w:t>
      </w:r>
      <w:r w:rsidR="00905DA0">
        <w:rPr>
          <w:sz w:val="28"/>
          <w:szCs w:val="28"/>
        </w:rPr>
        <w:t>с</w:t>
      </w:r>
      <w:r w:rsidR="00905DA0" w:rsidRPr="00A11CA6">
        <w:rPr>
          <w:sz w:val="28"/>
          <w:szCs w:val="28"/>
        </w:rPr>
        <w:t>итуаций</w:t>
      </w:r>
      <w:r w:rsidR="00905DA0">
        <w:rPr>
          <w:sz w:val="28"/>
          <w:szCs w:val="28"/>
        </w:rPr>
        <w:t xml:space="preserve"> в границах Елизаветовского сельского поселения</w:t>
      </w:r>
      <w:r w:rsidR="00905DA0" w:rsidRPr="00A11CA6">
        <w:rPr>
          <w:sz w:val="28"/>
          <w:szCs w:val="28"/>
        </w:rPr>
        <w:t xml:space="preserve">, обеспечение пожарной безопасности </w:t>
      </w:r>
      <w:r w:rsidR="00905DA0">
        <w:rPr>
          <w:sz w:val="28"/>
          <w:szCs w:val="28"/>
        </w:rPr>
        <w:t>и безопасности людей на водных объектах</w:t>
      </w:r>
      <w:r w:rsidR="00905DA0" w:rsidRPr="00905DA0">
        <w:rPr>
          <w:sz w:val="28"/>
          <w:szCs w:val="28"/>
          <w:lang w:eastAsia="ar-SA"/>
        </w:rPr>
        <w:t xml:space="preserve">» </w:t>
      </w:r>
      <w:r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 Общий объём финансирования Программы за счет средств местного бюджета – </w:t>
            </w:r>
            <w:r w:rsidR="002C49BD">
              <w:rPr>
                <w:rFonts w:eastAsia="Calibri"/>
                <w:sz w:val="28"/>
                <w:szCs w:val="28"/>
                <w:lang w:eastAsia="en-US"/>
              </w:rPr>
              <w:t>1168,8</w:t>
            </w:r>
            <w:r w:rsidRPr="005749D1">
              <w:rPr>
                <w:rFonts w:eastAsia="Calibri"/>
                <w:sz w:val="28"/>
                <w:szCs w:val="28"/>
                <w:lang w:eastAsia="en-US"/>
              </w:rPr>
              <w:t xml:space="preserve"> тыс. рублей, в том числе по годам реализации Программы:</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2019 году –      </w:t>
            </w:r>
            <w:r>
              <w:rPr>
                <w:rFonts w:eastAsia="Calibri"/>
                <w:sz w:val="28"/>
                <w:szCs w:val="28"/>
                <w:lang w:eastAsia="en-US"/>
              </w:rPr>
              <w:t>39</w:t>
            </w:r>
            <w:r w:rsidR="00630362">
              <w:rPr>
                <w:rFonts w:eastAsia="Calibri"/>
                <w:sz w:val="28"/>
                <w:szCs w:val="28"/>
                <w:lang w:eastAsia="en-US"/>
              </w:rPr>
              <w:t>6</w:t>
            </w:r>
            <w:r>
              <w:rPr>
                <w:rFonts w:eastAsia="Calibri"/>
                <w:sz w:val="28"/>
                <w:szCs w:val="28"/>
                <w:lang w:eastAsia="en-US"/>
              </w:rPr>
              <w:t>,</w:t>
            </w:r>
            <w:r w:rsidR="007E5373">
              <w:rPr>
                <w:rFonts w:eastAsia="Calibri"/>
                <w:sz w:val="28"/>
                <w:szCs w:val="28"/>
                <w:lang w:eastAsia="en-US"/>
              </w:rPr>
              <w:t>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2020 году –      </w:t>
            </w:r>
            <w:r w:rsidR="007E5373">
              <w:rPr>
                <w:rFonts w:eastAsia="Calibri"/>
                <w:sz w:val="28"/>
                <w:szCs w:val="28"/>
                <w:lang w:eastAsia="en-US"/>
              </w:rPr>
              <w:t>4</w:t>
            </w:r>
            <w:r w:rsidR="00FD59C9">
              <w:rPr>
                <w:rFonts w:eastAsia="Calibri"/>
                <w:sz w:val="28"/>
                <w:szCs w:val="28"/>
                <w:lang w:eastAsia="en-US"/>
              </w:rPr>
              <w:t>7,7</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2021 году –      </w:t>
            </w:r>
            <w:r w:rsidR="00EB4734">
              <w:rPr>
                <w:rFonts w:eastAsia="Calibri"/>
                <w:sz w:val="28"/>
                <w:szCs w:val="28"/>
                <w:lang w:eastAsia="en-US"/>
              </w:rPr>
              <w:t>355,6</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2022 году –      </w:t>
            </w:r>
            <w:r w:rsidR="00C5302D">
              <w:rPr>
                <w:rFonts w:eastAsia="Calibri"/>
                <w:sz w:val="28"/>
                <w:szCs w:val="28"/>
                <w:lang w:eastAsia="en-US"/>
              </w:rPr>
              <w:t>103,5</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2023 год</w:t>
            </w:r>
            <w:r w:rsidR="00FD59C9">
              <w:rPr>
                <w:rFonts w:eastAsia="Calibri"/>
                <w:sz w:val="28"/>
                <w:szCs w:val="28"/>
                <w:lang w:eastAsia="en-US"/>
              </w:rPr>
              <w:t xml:space="preserve">у –      </w:t>
            </w:r>
            <w:r w:rsidR="00EC4093">
              <w:rPr>
                <w:rFonts w:eastAsia="Calibri"/>
                <w:sz w:val="28"/>
                <w:szCs w:val="28"/>
                <w:lang w:eastAsia="en-US"/>
              </w:rPr>
              <w:t>39,8</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2024 году –      </w:t>
            </w:r>
            <w:r w:rsidR="0047628C">
              <w:rPr>
                <w:rFonts w:eastAsia="Calibri"/>
                <w:sz w:val="28"/>
                <w:szCs w:val="28"/>
                <w:lang w:eastAsia="en-US"/>
              </w:rPr>
              <w:t>34,4</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2025 году –      </w:t>
            </w:r>
            <w:r w:rsidR="002C49BD">
              <w:rPr>
                <w:rFonts w:eastAsia="Calibri"/>
                <w:sz w:val="28"/>
                <w:szCs w:val="28"/>
                <w:lang w:eastAsia="en-US"/>
              </w:rPr>
              <w:t>33</w:t>
            </w:r>
            <w:r w:rsidR="0047628C">
              <w:rPr>
                <w:rFonts w:eastAsia="Calibri"/>
                <w:sz w:val="28"/>
                <w:szCs w:val="28"/>
                <w:lang w:eastAsia="en-US"/>
              </w:rPr>
              <w:t>,4</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lastRenderedPageBreak/>
              <w:t xml:space="preserve">2026 году –      </w:t>
            </w:r>
            <w:r w:rsidR="002C49BD">
              <w:rPr>
                <w:rFonts w:eastAsia="Calibri"/>
                <w:sz w:val="28"/>
                <w:szCs w:val="28"/>
                <w:lang w:eastAsia="en-US"/>
              </w:rPr>
              <w:t>33</w:t>
            </w:r>
            <w:r w:rsidR="0047628C">
              <w:rPr>
                <w:rFonts w:eastAsia="Calibri"/>
                <w:sz w:val="28"/>
                <w:szCs w:val="28"/>
                <w:lang w:eastAsia="en-US"/>
              </w:rPr>
              <w:t>,4</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2027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2028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5749D1">
            <w:pPr>
              <w:rPr>
                <w:rFonts w:eastAsia="Calibri"/>
                <w:sz w:val="28"/>
                <w:szCs w:val="28"/>
                <w:lang w:eastAsia="en-US"/>
              </w:rPr>
            </w:pPr>
            <w:r w:rsidRPr="005749D1">
              <w:rPr>
                <w:rFonts w:eastAsia="Calibri"/>
                <w:sz w:val="28"/>
                <w:szCs w:val="28"/>
                <w:lang w:eastAsia="en-US"/>
              </w:rPr>
              <w:t xml:space="preserve">2029 году –      </w:t>
            </w:r>
            <w:r w:rsidR="00180583">
              <w:rPr>
                <w:rFonts w:eastAsia="Calibri"/>
                <w:sz w:val="28"/>
                <w:szCs w:val="28"/>
                <w:lang w:eastAsia="en-US"/>
              </w:rPr>
              <w:t>31,2</w:t>
            </w:r>
            <w:r w:rsidRPr="005749D1">
              <w:rPr>
                <w:rFonts w:eastAsia="Calibri"/>
                <w:sz w:val="28"/>
                <w:szCs w:val="28"/>
                <w:lang w:eastAsia="en-US"/>
              </w:rPr>
              <w:t xml:space="preserve">  тыс. рублей;</w:t>
            </w:r>
          </w:p>
          <w:p w:rsidR="005749D1" w:rsidRPr="005749D1" w:rsidRDefault="005749D1" w:rsidP="00180583">
            <w:pPr>
              <w:rPr>
                <w:rFonts w:eastAsia="Calibri"/>
                <w:sz w:val="28"/>
                <w:szCs w:val="28"/>
                <w:lang w:eastAsia="en-US"/>
              </w:rPr>
            </w:pPr>
            <w:r w:rsidRPr="005749D1">
              <w:rPr>
                <w:rFonts w:eastAsia="Calibri"/>
                <w:sz w:val="28"/>
                <w:szCs w:val="28"/>
                <w:lang w:eastAsia="en-US"/>
              </w:rPr>
              <w:t xml:space="preserve">2030 году –      </w:t>
            </w:r>
            <w:r w:rsidR="00180583">
              <w:rPr>
                <w:rFonts w:eastAsia="Calibri"/>
                <w:sz w:val="28"/>
                <w:szCs w:val="28"/>
                <w:lang w:eastAsia="en-US"/>
              </w:rPr>
              <w:t>31,2</w:t>
            </w:r>
            <w:r w:rsidRPr="005749D1">
              <w:rPr>
                <w:rFonts w:eastAsia="Calibri"/>
                <w:sz w:val="28"/>
                <w:szCs w:val="28"/>
                <w:lang w:eastAsia="en-US"/>
              </w:rPr>
              <w:t xml:space="preserve">  тыс. рублей</w:t>
            </w:r>
            <w:r w:rsidR="007E5373">
              <w:rPr>
                <w:rFonts w:eastAsia="Calibri"/>
                <w:sz w:val="28"/>
                <w:szCs w:val="28"/>
                <w:lang w:eastAsia="en-US"/>
              </w:rPr>
              <w:t>;</w:t>
            </w:r>
          </w:p>
        </w:tc>
      </w:tr>
    </w:tbl>
    <w:p w:rsidR="005749D1" w:rsidRDefault="005749D1" w:rsidP="005749D1">
      <w:pPr>
        <w:jc w:val="both"/>
        <w:rPr>
          <w:sz w:val="28"/>
          <w:szCs w:val="28"/>
        </w:rPr>
      </w:pPr>
      <w:r>
        <w:rPr>
          <w:sz w:val="28"/>
          <w:szCs w:val="28"/>
        </w:rPr>
        <w:lastRenderedPageBreak/>
        <w:tab/>
      </w:r>
    </w:p>
    <w:tbl>
      <w:tblPr>
        <w:tblW w:w="0" w:type="auto"/>
        <w:tblLook w:val="04A0" w:firstRow="1" w:lastRow="0" w:firstColumn="1" w:lastColumn="0" w:noHBand="0" w:noVBand="1"/>
      </w:tblPr>
      <w:tblGrid>
        <w:gridCol w:w="2751"/>
        <w:gridCol w:w="7527"/>
      </w:tblGrid>
      <w:tr w:rsidR="005749D1" w:rsidRPr="00EF6E5B" w:rsidTr="00EF6E5B">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p w:rsidR="005749D1" w:rsidRPr="00EF6E5B" w:rsidRDefault="005749D1" w:rsidP="00EF6E5B">
            <w:pPr>
              <w:jc w:val="both"/>
              <w:rPr>
                <w:sz w:val="28"/>
                <w:szCs w:val="28"/>
              </w:rPr>
            </w:pPr>
            <w:r w:rsidRPr="00EF6E5B">
              <w:rPr>
                <w:sz w:val="28"/>
                <w:szCs w:val="28"/>
              </w:rPr>
              <w:t>в том числе:</w:t>
            </w:r>
          </w:p>
          <w:p w:rsidR="005749D1" w:rsidRPr="00EF6E5B" w:rsidRDefault="005749D1" w:rsidP="00EF6E5B">
            <w:pPr>
              <w:jc w:val="both"/>
              <w:rPr>
                <w:sz w:val="28"/>
                <w:szCs w:val="28"/>
              </w:rPr>
            </w:pPr>
            <w:r w:rsidRPr="00EF6E5B">
              <w:rPr>
                <w:sz w:val="28"/>
                <w:szCs w:val="28"/>
              </w:rPr>
              <w:t>за счет средств местного бюджета –</w:t>
            </w:r>
          </w:p>
          <w:p w:rsidR="005749D1" w:rsidRPr="00EF6E5B" w:rsidRDefault="00D37468" w:rsidP="00EF6E5B">
            <w:pPr>
              <w:jc w:val="both"/>
              <w:rPr>
                <w:sz w:val="28"/>
                <w:szCs w:val="28"/>
              </w:rPr>
            </w:pPr>
            <w:r>
              <w:rPr>
                <w:sz w:val="28"/>
                <w:szCs w:val="28"/>
              </w:rPr>
              <w:t>794,7</w:t>
            </w:r>
            <w:r w:rsidR="007915F2">
              <w:rPr>
                <w:sz w:val="28"/>
                <w:szCs w:val="28"/>
              </w:rPr>
              <w:t xml:space="preserve"> </w:t>
            </w:r>
            <w:r w:rsidR="005749D1" w:rsidRPr="00EF6E5B">
              <w:rPr>
                <w:sz w:val="28"/>
                <w:szCs w:val="28"/>
              </w:rPr>
              <w:t>тыс. рублей, в том числе:</w:t>
            </w:r>
          </w:p>
          <w:p w:rsidR="005749D1" w:rsidRPr="00EF6E5B" w:rsidRDefault="005749D1" w:rsidP="00EF6E5B">
            <w:pPr>
              <w:jc w:val="both"/>
              <w:rPr>
                <w:sz w:val="28"/>
                <w:szCs w:val="28"/>
              </w:rPr>
            </w:pPr>
            <w:r w:rsidRPr="00EF6E5B">
              <w:rPr>
                <w:sz w:val="28"/>
                <w:szCs w:val="28"/>
              </w:rPr>
              <w:t>2019 год – 22,</w:t>
            </w:r>
            <w:r w:rsidR="007E5373">
              <w:rPr>
                <w:sz w:val="28"/>
                <w:szCs w:val="28"/>
              </w:rPr>
              <w:t>1</w:t>
            </w:r>
            <w:r w:rsidRPr="00EF6E5B">
              <w:rPr>
                <w:sz w:val="28"/>
                <w:szCs w:val="28"/>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2020 году – 47,7</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2021 году – </w:t>
            </w:r>
            <w:r w:rsidR="005310F8">
              <w:rPr>
                <w:rFonts w:eastAsia="Calibri"/>
                <w:sz w:val="28"/>
                <w:szCs w:val="28"/>
                <w:lang w:eastAsia="en-US"/>
              </w:rPr>
              <w:t>355,6</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2022 году –  </w:t>
            </w:r>
            <w:r w:rsidR="006F6BE4">
              <w:rPr>
                <w:rFonts w:eastAsia="Calibri"/>
                <w:sz w:val="28"/>
                <w:szCs w:val="28"/>
                <w:lang w:eastAsia="en-US"/>
              </w:rPr>
              <w:t>103,5</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sidRPr="005749D1">
              <w:rPr>
                <w:rFonts w:eastAsia="Calibri"/>
                <w:sz w:val="28"/>
                <w:szCs w:val="28"/>
                <w:lang w:eastAsia="en-US"/>
              </w:rPr>
              <w:t>2023 год</w:t>
            </w:r>
            <w:r>
              <w:rPr>
                <w:rFonts w:eastAsia="Calibri"/>
                <w:sz w:val="28"/>
                <w:szCs w:val="28"/>
                <w:lang w:eastAsia="en-US"/>
              </w:rPr>
              <w:t xml:space="preserve">у –  </w:t>
            </w:r>
            <w:r w:rsidR="00D63F1C">
              <w:rPr>
                <w:rFonts w:eastAsia="Calibri"/>
                <w:sz w:val="28"/>
                <w:szCs w:val="28"/>
                <w:lang w:eastAsia="en-US"/>
              </w:rPr>
              <w:t>39,8</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2024 году –  </w:t>
            </w:r>
            <w:r w:rsidR="00D63F1C">
              <w:rPr>
                <w:rFonts w:eastAsia="Calibri"/>
                <w:sz w:val="28"/>
                <w:szCs w:val="28"/>
                <w:lang w:eastAsia="en-US"/>
              </w:rPr>
              <w:t>34,4</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2025 году –  </w:t>
            </w:r>
            <w:r w:rsidRPr="005749D1">
              <w:rPr>
                <w:rFonts w:eastAsia="Calibri"/>
                <w:sz w:val="28"/>
                <w:szCs w:val="28"/>
                <w:lang w:eastAsia="en-US"/>
              </w:rPr>
              <w:t xml:space="preserve"> </w:t>
            </w:r>
            <w:r w:rsidR="00D63F1C">
              <w:rPr>
                <w:rFonts w:eastAsia="Calibri"/>
                <w:sz w:val="28"/>
                <w:szCs w:val="28"/>
                <w:lang w:eastAsia="en-US"/>
              </w:rPr>
              <w:t>33,4</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2026 году –   </w:t>
            </w:r>
            <w:r w:rsidR="00D63F1C">
              <w:rPr>
                <w:rFonts w:eastAsia="Calibri"/>
                <w:sz w:val="28"/>
                <w:szCs w:val="28"/>
                <w:lang w:eastAsia="en-US"/>
              </w:rPr>
              <w:t>33,4</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2027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2028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FD59C9" w:rsidRPr="005749D1" w:rsidRDefault="00FD59C9" w:rsidP="00FD59C9">
            <w:pPr>
              <w:rPr>
                <w:rFonts w:eastAsia="Calibri"/>
                <w:sz w:val="28"/>
                <w:szCs w:val="28"/>
                <w:lang w:eastAsia="en-US"/>
              </w:rPr>
            </w:pPr>
            <w:r>
              <w:rPr>
                <w:rFonts w:eastAsia="Calibri"/>
                <w:sz w:val="28"/>
                <w:szCs w:val="28"/>
                <w:lang w:eastAsia="en-US"/>
              </w:rPr>
              <w:t xml:space="preserve">2029 году –   </w:t>
            </w:r>
            <w:r w:rsidR="006F6BE4">
              <w:rPr>
                <w:rFonts w:eastAsia="Calibri"/>
                <w:sz w:val="28"/>
                <w:szCs w:val="28"/>
                <w:lang w:eastAsia="en-US"/>
              </w:rPr>
              <w:t>31,2</w:t>
            </w:r>
            <w:r w:rsidRPr="005749D1">
              <w:rPr>
                <w:rFonts w:eastAsia="Calibri"/>
                <w:sz w:val="28"/>
                <w:szCs w:val="28"/>
                <w:lang w:eastAsia="en-US"/>
              </w:rPr>
              <w:t xml:space="preserve">  тыс. рублей;</w:t>
            </w:r>
          </w:p>
          <w:p w:rsidR="005749D1" w:rsidRPr="00EF6E5B" w:rsidRDefault="00FD59C9" w:rsidP="00FD59C9">
            <w:pPr>
              <w:widowControl w:val="0"/>
              <w:autoSpaceDE w:val="0"/>
              <w:autoSpaceDN w:val="0"/>
              <w:adjustRightInd w:val="0"/>
              <w:jc w:val="both"/>
              <w:rPr>
                <w:sz w:val="28"/>
                <w:szCs w:val="28"/>
              </w:rPr>
            </w:pPr>
            <w:r w:rsidRPr="005749D1">
              <w:rPr>
                <w:rFonts w:eastAsia="Calibri"/>
                <w:sz w:val="28"/>
                <w:szCs w:val="28"/>
                <w:lang w:eastAsia="en-US"/>
              </w:rPr>
              <w:t xml:space="preserve">2030 году – </w:t>
            </w:r>
            <w:r>
              <w:rPr>
                <w:rFonts w:eastAsia="Calibri"/>
                <w:sz w:val="28"/>
                <w:szCs w:val="28"/>
                <w:lang w:eastAsia="en-US"/>
              </w:rPr>
              <w:t xml:space="preserve"> </w:t>
            </w:r>
            <w:r w:rsidR="006F6BE4">
              <w:rPr>
                <w:rFonts w:eastAsia="Calibri"/>
                <w:sz w:val="28"/>
                <w:szCs w:val="28"/>
                <w:lang w:eastAsia="en-US"/>
              </w:rPr>
              <w:t>31,2</w:t>
            </w:r>
            <w:r w:rsidRPr="005749D1">
              <w:rPr>
                <w:rFonts w:eastAsia="Calibri"/>
                <w:sz w:val="28"/>
                <w:szCs w:val="28"/>
                <w:lang w:eastAsia="en-US"/>
              </w:rPr>
              <w:t xml:space="preserve">  тыс. рублей</w:t>
            </w:r>
            <w:r>
              <w:rPr>
                <w:rFonts w:eastAsia="Calibri"/>
                <w:sz w:val="28"/>
                <w:szCs w:val="28"/>
                <w:lang w:eastAsia="en-US"/>
              </w:rPr>
              <w:t>;</w:t>
            </w:r>
          </w:p>
          <w:p w:rsidR="005749D1" w:rsidRPr="00EF6E5B" w:rsidRDefault="005749D1" w:rsidP="00EF6E5B">
            <w:pPr>
              <w:jc w:val="both"/>
              <w:rPr>
                <w:sz w:val="28"/>
                <w:szCs w:val="28"/>
              </w:rPr>
            </w:pPr>
          </w:p>
        </w:tc>
      </w:tr>
      <w:tr w:rsidR="005749D1" w:rsidRPr="00EF6E5B" w:rsidTr="008A048D">
        <w:trPr>
          <w:trHeight w:val="4597"/>
        </w:trPr>
        <w:tc>
          <w:tcPr>
            <w:tcW w:w="2753" w:type="dxa"/>
            <w:shd w:val="clear" w:color="auto" w:fill="auto"/>
          </w:tcPr>
          <w:p w:rsidR="005749D1" w:rsidRPr="00EF6E5B" w:rsidRDefault="005749D1" w:rsidP="00EF6E5B">
            <w:pPr>
              <w:jc w:val="both"/>
              <w:rPr>
                <w:sz w:val="28"/>
                <w:szCs w:val="28"/>
              </w:rPr>
            </w:pPr>
          </w:p>
        </w:tc>
        <w:tc>
          <w:tcPr>
            <w:tcW w:w="7527" w:type="dxa"/>
            <w:shd w:val="clear" w:color="auto" w:fill="auto"/>
          </w:tcPr>
          <w:tbl>
            <w:tblPr>
              <w:tblW w:w="7311" w:type="dxa"/>
              <w:tblLook w:val="04A0" w:firstRow="1" w:lastRow="0" w:firstColumn="1" w:lastColumn="0" w:noHBand="0" w:noVBand="1"/>
            </w:tblPr>
            <w:tblGrid>
              <w:gridCol w:w="7311"/>
            </w:tblGrid>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5749D1" w:rsidP="00EF6E5B">
                  <w:pPr>
                    <w:jc w:val="both"/>
                    <w:rPr>
                      <w:color w:val="000000"/>
                      <w:sz w:val="28"/>
                      <w:szCs w:val="28"/>
                    </w:rPr>
                  </w:pPr>
                  <w:r w:rsidRPr="000D4D08">
                    <w:rPr>
                      <w:color w:val="000000"/>
                      <w:sz w:val="28"/>
                      <w:szCs w:val="28"/>
                    </w:rPr>
                    <w:t>за счет средств областного бюджета –</w:t>
                  </w:r>
                </w:p>
              </w:tc>
            </w:tr>
            <w:tr w:rsidR="005749D1" w:rsidRPr="008308E8" w:rsidTr="00EF6E5B">
              <w:trPr>
                <w:trHeight w:val="360"/>
              </w:trPr>
              <w:tc>
                <w:tcPr>
                  <w:tcW w:w="5460" w:type="dxa"/>
                  <w:tcBorders>
                    <w:top w:val="nil"/>
                    <w:left w:val="nil"/>
                    <w:bottom w:val="nil"/>
                    <w:right w:val="nil"/>
                  </w:tcBorders>
                  <w:shd w:val="clear" w:color="auto" w:fill="auto"/>
                  <w:hideMark/>
                </w:tcPr>
                <w:p w:rsidR="005749D1" w:rsidRPr="000D4D08" w:rsidRDefault="000514D4" w:rsidP="00EF6E5B">
                  <w:pPr>
                    <w:jc w:val="both"/>
                    <w:rPr>
                      <w:color w:val="000000"/>
                      <w:sz w:val="28"/>
                      <w:szCs w:val="28"/>
                    </w:rPr>
                  </w:pPr>
                  <w:r>
                    <w:rPr>
                      <w:color w:val="000000"/>
                      <w:sz w:val="28"/>
                      <w:szCs w:val="28"/>
                    </w:rPr>
                    <w:t>374,1</w:t>
                  </w:r>
                  <w:r w:rsidR="005749D1" w:rsidRPr="000D4D08">
                    <w:rPr>
                      <w:color w:val="000000"/>
                      <w:sz w:val="28"/>
                      <w:szCs w:val="28"/>
                    </w:rPr>
                    <w:t xml:space="preserve"> тыс. рублей, в том числе: </w:t>
                  </w:r>
                </w:p>
              </w:tc>
            </w:tr>
          </w:tbl>
          <w:p w:rsidR="005749D1" w:rsidRPr="00EF6E5B" w:rsidRDefault="005749D1" w:rsidP="00EF6E5B">
            <w:pPr>
              <w:jc w:val="both"/>
              <w:rPr>
                <w:sz w:val="28"/>
                <w:szCs w:val="28"/>
              </w:rPr>
            </w:pPr>
            <w:r w:rsidRPr="00EF6E5B">
              <w:rPr>
                <w:sz w:val="28"/>
                <w:szCs w:val="28"/>
              </w:rPr>
              <w:t xml:space="preserve">2019 год – </w:t>
            </w:r>
            <w:r w:rsidR="000514D4" w:rsidRPr="00EF6E5B">
              <w:rPr>
                <w:sz w:val="28"/>
                <w:szCs w:val="28"/>
              </w:rPr>
              <w:t>374,1</w:t>
            </w:r>
            <w:r w:rsidRPr="00EF6E5B">
              <w:rPr>
                <w:sz w:val="28"/>
                <w:szCs w:val="28"/>
              </w:rPr>
              <w:t xml:space="preserve"> тыс. рублей;</w:t>
            </w:r>
          </w:p>
          <w:p w:rsidR="005749D1" w:rsidRPr="00EF6E5B" w:rsidRDefault="005749D1" w:rsidP="00EF6E5B">
            <w:pPr>
              <w:jc w:val="both"/>
              <w:rPr>
                <w:sz w:val="28"/>
                <w:szCs w:val="28"/>
              </w:rPr>
            </w:pPr>
            <w:r w:rsidRPr="00EF6E5B">
              <w:rPr>
                <w:sz w:val="28"/>
                <w:szCs w:val="28"/>
              </w:rPr>
              <w:t>2020 год –</w:t>
            </w:r>
            <w:r w:rsidR="007E5373">
              <w:rPr>
                <w:sz w:val="28"/>
                <w:szCs w:val="28"/>
              </w:rPr>
              <w:t xml:space="preserve"> </w:t>
            </w:r>
            <w:r w:rsidR="000514D4" w:rsidRPr="00EF6E5B">
              <w:rPr>
                <w:sz w:val="28"/>
                <w:szCs w:val="28"/>
              </w:rPr>
              <w:t>0,0</w:t>
            </w:r>
            <w:r w:rsidRPr="00EF6E5B">
              <w:rPr>
                <w:sz w:val="28"/>
                <w:szCs w:val="28"/>
              </w:rPr>
              <w:t xml:space="preserve"> тыс. рублей;</w:t>
            </w:r>
          </w:p>
          <w:p w:rsidR="005749D1" w:rsidRPr="00EF6E5B" w:rsidRDefault="007E5373" w:rsidP="00EF6E5B">
            <w:pPr>
              <w:jc w:val="both"/>
              <w:rPr>
                <w:sz w:val="28"/>
                <w:szCs w:val="28"/>
              </w:rPr>
            </w:pPr>
            <w:r>
              <w:rPr>
                <w:sz w:val="28"/>
                <w:szCs w:val="28"/>
              </w:rPr>
              <w:t>2021 год – 0,0 тыс. рублей;</w:t>
            </w:r>
          </w:p>
          <w:p w:rsidR="005749D1" w:rsidRPr="00EF6E5B" w:rsidRDefault="005749D1" w:rsidP="00EF6E5B">
            <w:pPr>
              <w:jc w:val="both"/>
              <w:rPr>
                <w:sz w:val="28"/>
                <w:szCs w:val="28"/>
              </w:rPr>
            </w:pPr>
            <w:r w:rsidRPr="00EF6E5B">
              <w:rPr>
                <w:sz w:val="28"/>
                <w:szCs w:val="28"/>
              </w:rPr>
              <w:t>2022 год – 0,0 тыс. рублей;</w:t>
            </w:r>
          </w:p>
          <w:p w:rsidR="005749D1" w:rsidRPr="00EF6E5B" w:rsidRDefault="005749D1" w:rsidP="00EF6E5B">
            <w:pPr>
              <w:jc w:val="both"/>
              <w:rPr>
                <w:sz w:val="28"/>
                <w:szCs w:val="28"/>
              </w:rPr>
            </w:pPr>
            <w:r w:rsidRPr="00EF6E5B">
              <w:rPr>
                <w:sz w:val="28"/>
                <w:szCs w:val="28"/>
              </w:rPr>
              <w:t>2023 год – 0,0 тыс. рублей;</w:t>
            </w:r>
          </w:p>
          <w:p w:rsidR="005749D1" w:rsidRPr="00EF6E5B" w:rsidRDefault="007E5373" w:rsidP="00EF6E5B">
            <w:pPr>
              <w:jc w:val="both"/>
              <w:rPr>
                <w:sz w:val="28"/>
                <w:szCs w:val="28"/>
              </w:rPr>
            </w:pPr>
            <w:r>
              <w:rPr>
                <w:sz w:val="28"/>
                <w:szCs w:val="28"/>
              </w:rPr>
              <w:t>2024 год – 0,0 тыс. рублей;</w:t>
            </w:r>
          </w:p>
          <w:p w:rsidR="005749D1" w:rsidRPr="00EF6E5B" w:rsidRDefault="005749D1" w:rsidP="00EF6E5B">
            <w:pPr>
              <w:jc w:val="both"/>
              <w:rPr>
                <w:sz w:val="28"/>
                <w:szCs w:val="28"/>
              </w:rPr>
            </w:pPr>
            <w:r w:rsidRPr="00EF6E5B">
              <w:rPr>
                <w:sz w:val="28"/>
                <w:szCs w:val="28"/>
              </w:rPr>
              <w:t>2025 год – 0,0 тыс.</w:t>
            </w:r>
            <w:r w:rsidR="007E5373">
              <w:rPr>
                <w:sz w:val="28"/>
                <w:szCs w:val="28"/>
              </w:rPr>
              <w:t xml:space="preserve"> рублей;</w:t>
            </w:r>
          </w:p>
          <w:p w:rsidR="005749D1" w:rsidRPr="00EF6E5B" w:rsidRDefault="005749D1" w:rsidP="00EF6E5B">
            <w:pPr>
              <w:jc w:val="both"/>
              <w:rPr>
                <w:sz w:val="28"/>
                <w:szCs w:val="28"/>
              </w:rPr>
            </w:pPr>
            <w:r w:rsidRPr="00EF6E5B">
              <w:rPr>
                <w:sz w:val="28"/>
                <w:szCs w:val="28"/>
              </w:rPr>
              <w:t>2026 год – 0,0 тыс. рублей;</w:t>
            </w:r>
          </w:p>
          <w:p w:rsidR="005749D1" w:rsidRPr="00EF6E5B" w:rsidRDefault="005749D1" w:rsidP="00EF6E5B">
            <w:pPr>
              <w:jc w:val="both"/>
              <w:rPr>
                <w:sz w:val="28"/>
                <w:szCs w:val="28"/>
              </w:rPr>
            </w:pPr>
            <w:r w:rsidRPr="00EF6E5B">
              <w:rPr>
                <w:sz w:val="28"/>
                <w:szCs w:val="28"/>
              </w:rPr>
              <w:t>2027 год – 0,0 тыс. рублей;</w:t>
            </w:r>
          </w:p>
          <w:p w:rsidR="005749D1" w:rsidRPr="00EF6E5B" w:rsidRDefault="007E5373" w:rsidP="00EF6E5B">
            <w:pPr>
              <w:jc w:val="both"/>
              <w:rPr>
                <w:sz w:val="28"/>
                <w:szCs w:val="28"/>
              </w:rPr>
            </w:pPr>
            <w:r>
              <w:rPr>
                <w:sz w:val="28"/>
                <w:szCs w:val="28"/>
              </w:rPr>
              <w:t>2028 год – 0,0 тыс. рублей;</w:t>
            </w:r>
          </w:p>
          <w:p w:rsidR="005749D1" w:rsidRPr="00EF6E5B" w:rsidRDefault="005749D1" w:rsidP="00EF6E5B">
            <w:pPr>
              <w:jc w:val="both"/>
              <w:rPr>
                <w:sz w:val="28"/>
                <w:szCs w:val="28"/>
              </w:rPr>
            </w:pPr>
            <w:r w:rsidRPr="00EF6E5B">
              <w:rPr>
                <w:sz w:val="28"/>
                <w:szCs w:val="28"/>
              </w:rPr>
              <w:t>2029 год – 0,0 тыс. рублей;</w:t>
            </w:r>
          </w:p>
          <w:p w:rsidR="005749D1" w:rsidRPr="00EF6E5B" w:rsidRDefault="005749D1" w:rsidP="00EF6E5B">
            <w:pPr>
              <w:jc w:val="both"/>
              <w:rPr>
                <w:sz w:val="28"/>
                <w:szCs w:val="28"/>
              </w:rPr>
            </w:pPr>
            <w:r w:rsidRPr="00EF6E5B">
              <w:rPr>
                <w:sz w:val="28"/>
                <w:szCs w:val="28"/>
              </w:rPr>
              <w:t>2030 год – 0,0 тыс. рублей</w:t>
            </w:r>
            <w:r w:rsidR="007E5373">
              <w:rPr>
                <w:sz w:val="28"/>
                <w:szCs w:val="28"/>
              </w:rPr>
              <w:t>.</w:t>
            </w:r>
          </w:p>
          <w:p w:rsidR="005749D1" w:rsidRPr="00EF6E5B" w:rsidRDefault="005749D1" w:rsidP="00EF6E5B">
            <w:pPr>
              <w:jc w:val="both"/>
              <w:rPr>
                <w:sz w:val="28"/>
                <w:szCs w:val="28"/>
              </w:rPr>
            </w:pPr>
          </w:p>
        </w:tc>
      </w:tr>
    </w:tbl>
    <w:p w:rsidR="000514D4" w:rsidRPr="000514D4" w:rsidRDefault="000514D4" w:rsidP="000514D4">
      <w:pPr>
        <w:ind w:firstLine="708"/>
        <w:jc w:val="both"/>
        <w:rPr>
          <w:rFonts w:eastAsia="Calibri"/>
          <w:sz w:val="28"/>
          <w:szCs w:val="28"/>
          <w:lang w:eastAsia="en-US"/>
        </w:rPr>
      </w:pPr>
      <w:r w:rsidRPr="000514D4">
        <w:rPr>
          <w:rFonts w:eastAsia="Calibri"/>
          <w:sz w:val="28"/>
          <w:szCs w:val="28"/>
          <w:lang w:eastAsia="en-US"/>
        </w:rPr>
        <w:t>2. Приложения № 3,</w:t>
      </w:r>
      <w:r w:rsidR="00242933">
        <w:rPr>
          <w:rFonts w:eastAsia="Calibri"/>
          <w:sz w:val="28"/>
          <w:szCs w:val="28"/>
          <w:lang w:eastAsia="en-US"/>
        </w:rPr>
        <w:t xml:space="preserve"> </w:t>
      </w:r>
      <w:r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Default="000514D4" w:rsidP="000514D4">
      <w:pPr>
        <w:suppressAutoHyphens/>
        <w:ind w:firstLine="709"/>
        <w:jc w:val="both"/>
        <w:rPr>
          <w:sz w:val="28"/>
          <w:szCs w:val="28"/>
          <w:lang w:eastAsia="ar-SA"/>
        </w:rPr>
      </w:pPr>
      <w:r w:rsidRPr="000514D4">
        <w:rPr>
          <w:sz w:val="28"/>
          <w:szCs w:val="28"/>
          <w:lang w:eastAsia="ar-SA"/>
        </w:rPr>
        <w:t>4. Контроль, за выполнением данного пос</w:t>
      </w:r>
      <w:r w:rsidR="005D07B7">
        <w:rPr>
          <w:sz w:val="28"/>
          <w:szCs w:val="28"/>
          <w:lang w:eastAsia="ar-SA"/>
        </w:rPr>
        <w:t>тановления, возложить на Главу А</w:t>
      </w:r>
      <w:r w:rsidRPr="000514D4">
        <w:rPr>
          <w:sz w:val="28"/>
          <w:szCs w:val="28"/>
          <w:lang w:eastAsia="ar-SA"/>
        </w:rPr>
        <w:t>дминистрации Елизаветовского сельского поселения Лугового В.С.</w:t>
      </w:r>
    </w:p>
    <w:p w:rsidR="00954EF3" w:rsidRDefault="00954EF3"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62789F" w:rsidRDefault="0062789F" w:rsidP="000514D4">
      <w:pPr>
        <w:suppressAutoHyphens/>
        <w:ind w:firstLine="709"/>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lastRenderedPageBreak/>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A81B82" w:rsidRPr="0074531C" w:rsidRDefault="00A81B82" w:rsidP="00C1736F">
      <w:pPr>
        <w:tabs>
          <w:tab w:val="left" w:pos="2835"/>
        </w:tabs>
        <w:ind w:left="9204"/>
        <w:jc w:val="right"/>
        <w:rPr>
          <w:sz w:val="28"/>
          <w:szCs w:val="28"/>
        </w:rPr>
      </w:pPr>
      <w:r w:rsidRPr="0074531C">
        <w:rPr>
          <w:sz w:val="28"/>
          <w:szCs w:val="28"/>
        </w:rPr>
        <w:lastRenderedPageBreak/>
        <w:t xml:space="preserve">Приложение № </w:t>
      </w:r>
      <w:r w:rsidR="00C1736F">
        <w:rPr>
          <w:sz w:val="28"/>
          <w:szCs w:val="28"/>
        </w:rPr>
        <w:t>3</w:t>
      </w:r>
      <w:r w:rsidR="0074531C">
        <w:rPr>
          <w:sz w:val="28"/>
          <w:szCs w:val="28"/>
        </w:rPr>
        <w:tab/>
      </w:r>
    </w:p>
    <w:p w:rsidR="00A81B82" w:rsidRPr="0074531C" w:rsidRDefault="00A81B82" w:rsidP="00984FCC">
      <w:pPr>
        <w:ind w:left="6521"/>
        <w:jc w:val="right"/>
        <w:rPr>
          <w:sz w:val="28"/>
          <w:szCs w:val="28"/>
        </w:rPr>
      </w:pPr>
      <w:r w:rsidRPr="0074531C">
        <w:rPr>
          <w:sz w:val="28"/>
          <w:szCs w:val="28"/>
        </w:rPr>
        <w:t>к муниципальной программе</w:t>
      </w:r>
    </w:p>
    <w:p w:rsidR="0074531C" w:rsidRPr="007E5373" w:rsidRDefault="00A81B82" w:rsidP="007E5373">
      <w:pPr>
        <w:ind w:left="8505"/>
        <w:jc w:val="right"/>
        <w:rPr>
          <w:sz w:val="28"/>
          <w:szCs w:val="28"/>
        </w:rPr>
      </w:pPr>
      <w:r w:rsidRPr="0074531C">
        <w:rPr>
          <w:sz w:val="28"/>
          <w:szCs w:val="28"/>
        </w:rPr>
        <w:t>«</w:t>
      </w:r>
      <w:r w:rsidR="006A6BFF" w:rsidRPr="006A6BFF">
        <w:rPr>
          <w:sz w:val="28"/>
          <w:szCs w:val="28"/>
        </w:rPr>
        <w:t>Участие в предупреждении и ликвидации последствий чрезвычайных ситуаций в гра</w:t>
      </w:r>
      <w:r w:rsidR="007E5373">
        <w:rPr>
          <w:sz w:val="28"/>
          <w:szCs w:val="28"/>
        </w:rPr>
        <w:t xml:space="preserve">ницах Елизаветовского сельского </w:t>
      </w:r>
      <w:r w:rsidR="006A6BFF" w:rsidRPr="006A6BFF">
        <w:rPr>
          <w:sz w:val="28"/>
          <w:szCs w:val="28"/>
        </w:rPr>
        <w:t>поселения, обеспечение пожарной безопасности и безопасности людей на водных объектах</w:t>
      </w:r>
      <w:r w:rsidRPr="0074531C">
        <w:rPr>
          <w:sz w:val="28"/>
          <w:szCs w:val="28"/>
        </w:rPr>
        <w:t>»</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РАСХОДЫ </w:t>
      </w:r>
    </w:p>
    <w:p w:rsidR="00C1736F" w:rsidRPr="00984FCC" w:rsidRDefault="00C1736F" w:rsidP="00C1736F">
      <w:pPr>
        <w:autoSpaceDE w:val="0"/>
        <w:autoSpaceDN w:val="0"/>
        <w:adjustRightInd w:val="0"/>
        <w:jc w:val="center"/>
        <w:rPr>
          <w:bCs/>
          <w:kern w:val="2"/>
          <w:sz w:val="28"/>
          <w:szCs w:val="28"/>
        </w:rPr>
      </w:pPr>
      <w:r w:rsidRPr="00984FCC">
        <w:rPr>
          <w:bCs/>
          <w:kern w:val="2"/>
          <w:sz w:val="28"/>
          <w:szCs w:val="28"/>
        </w:rPr>
        <w:t xml:space="preserve">бюджета </w:t>
      </w:r>
      <w:r w:rsidR="00F11095" w:rsidRPr="00984FCC">
        <w:rPr>
          <w:bCs/>
          <w:kern w:val="2"/>
          <w:sz w:val="28"/>
          <w:szCs w:val="28"/>
        </w:rPr>
        <w:t xml:space="preserve">Елизаветовского сельского поселения </w:t>
      </w:r>
      <w:r w:rsidRPr="00984FCC">
        <w:rPr>
          <w:bCs/>
          <w:kern w:val="2"/>
          <w:sz w:val="28"/>
          <w:szCs w:val="28"/>
        </w:rPr>
        <w:t xml:space="preserve">на реализацию муниципальной программы </w:t>
      </w:r>
    </w:p>
    <w:p w:rsidR="00C1736F" w:rsidRPr="00984FCC" w:rsidRDefault="00C1736F" w:rsidP="00C1736F">
      <w:pPr>
        <w:autoSpaceDE w:val="0"/>
        <w:autoSpaceDN w:val="0"/>
        <w:adjustRightInd w:val="0"/>
        <w:jc w:val="center"/>
        <w:rPr>
          <w:kern w:val="2"/>
          <w:sz w:val="28"/>
          <w:szCs w:val="28"/>
        </w:rPr>
      </w:pPr>
      <w:r w:rsidRPr="00984FCC">
        <w:rPr>
          <w:bCs/>
          <w:kern w:val="2"/>
          <w:sz w:val="28"/>
          <w:szCs w:val="28"/>
        </w:rPr>
        <w:t xml:space="preserve"> </w:t>
      </w:r>
      <w:r w:rsidRPr="00984FCC">
        <w:rPr>
          <w:kern w:val="2"/>
          <w:sz w:val="28"/>
          <w:szCs w:val="28"/>
        </w:rPr>
        <w:t>«</w:t>
      </w:r>
      <w:r w:rsidRPr="00984FCC">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984FCC">
        <w:rPr>
          <w:kern w:val="2"/>
          <w:sz w:val="28"/>
          <w:szCs w:val="28"/>
        </w:rPr>
        <w:t>»</w:t>
      </w:r>
    </w:p>
    <w:p w:rsidR="00C1736F" w:rsidRPr="00C1736F" w:rsidRDefault="00C1736F" w:rsidP="00C1736F">
      <w:pPr>
        <w:autoSpaceDE w:val="0"/>
        <w:autoSpaceDN w:val="0"/>
        <w:adjustRightInd w:val="0"/>
        <w:jc w:val="center"/>
        <w:rPr>
          <w:bCs/>
          <w:kern w:val="2"/>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C1736F" w:rsidRPr="00C1736F" w:rsidTr="007E5373">
        <w:trPr>
          <w:tblHeader/>
        </w:trPr>
        <w:tc>
          <w:tcPr>
            <w:tcW w:w="2552"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Номер и наименование подпрограммы, основного мероприятия</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подпрограммы</w:t>
            </w:r>
          </w:p>
        </w:tc>
        <w:tc>
          <w:tcPr>
            <w:tcW w:w="1276"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gramStart"/>
            <w:r w:rsidRPr="00C1736F">
              <w:rPr>
                <w:rFonts w:eastAsia="Arial Unicode MS"/>
                <w:color w:val="000000"/>
                <w:kern w:val="2"/>
              </w:rPr>
              <w:t>Ответственный</w:t>
            </w:r>
            <w:proofErr w:type="gramEnd"/>
            <w:r w:rsidRPr="00C1736F">
              <w:rPr>
                <w:rFonts w:eastAsia="Arial Unicode MS"/>
                <w:color w:val="000000"/>
                <w:kern w:val="2"/>
              </w:rPr>
              <w:t xml:space="preserve"> исполни</w:t>
            </w:r>
            <w:r w:rsidR="007E5373">
              <w:rPr>
                <w:rFonts w:eastAsia="Arial Unicode MS"/>
                <w:color w:val="000000"/>
                <w:kern w:val="2"/>
              </w:rPr>
              <w:t>-</w:t>
            </w:r>
            <w:proofErr w:type="spellStart"/>
            <w:r w:rsidRPr="00C1736F">
              <w:rPr>
                <w:rFonts w:eastAsia="Arial Unicode MS"/>
                <w:color w:val="000000"/>
                <w:kern w:val="2"/>
              </w:rPr>
              <w:t>тель</w:t>
            </w:r>
            <w:proofErr w:type="spellEnd"/>
            <w:r w:rsidRPr="00C1736F">
              <w:rPr>
                <w:rFonts w:eastAsia="Arial Unicode MS"/>
                <w:color w:val="000000"/>
                <w:kern w:val="2"/>
              </w:rPr>
              <w:t xml:space="preserve">, </w:t>
            </w:r>
            <w:proofErr w:type="spellStart"/>
            <w:r w:rsidRPr="00C1736F">
              <w:rPr>
                <w:rFonts w:eastAsia="Arial Unicode MS"/>
                <w:color w:val="000000"/>
                <w:spacing w:val="-6"/>
                <w:kern w:val="2"/>
              </w:rPr>
              <w:t>соисполни</w:t>
            </w:r>
            <w:r w:rsidR="007E5373">
              <w:rPr>
                <w:rFonts w:eastAsia="Arial Unicode MS"/>
                <w:color w:val="000000"/>
                <w:spacing w:val="-6"/>
                <w:kern w:val="2"/>
              </w:rPr>
              <w:t>-</w:t>
            </w:r>
            <w:r w:rsidRPr="00C1736F">
              <w:rPr>
                <w:rFonts w:eastAsia="Arial Unicode MS"/>
                <w:color w:val="000000"/>
                <w:spacing w:val="-6"/>
                <w:kern w:val="2"/>
              </w:rPr>
              <w:t>тели</w:t>
            </w:r>
            <w:proofErr w:type="spellEnd"/>
            <w:r w:rsidRPr="00C1736F">
              <w:rPr>
                <w:rFonts w:eastAsia="Arial Unicode MS"/>
                <w:color w:val="000000"/>
                <w:spacing w:val="-6"/>
                <w:kern w:val="2"/>
              </w:rPr>
              <w:t>,</w:t>
            </w:r>
            <w:r w:rsidRPr="00C1736F">
              <w:rPr>
                <w:rFonts w:eastAsia="Arial Unicode MS"/>
                <w:color w:val="000000"/>
                <w:kern w:val="2"/>
              </w:rPr>
              <w:t xml:space="preserve"> участники</w:t>
            </w:r>
          </w:p>
        </w:tc>
        <w:tc>
          <w:tcPr>
            <w:tcW w:w="2409" w:type="dxa"/>
            <w:gridSpan w:val="4"/>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Код бюджетной классификации расходов</w:t>
            </w:r>
          </w:p>
        </w:tc>
        <w:tc>
          <w:tcPr>
            <w:tcW w:w="993" w:type="dxa"/>
            <w:vMerge w:val="restart"/>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Объем расходов, всего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(тыс. рублей)</w:t>
            </w:r>
          </w:p>
        </w:tc>
        <w:tc>
          <w:tcPr>
            <w:tcW w:w="8506" w:type="dxa"/>
            <w:gridSpan w:val="12"/>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 xml:space="preserve">В том числе по годам реализации </w:t>
            </w:r>
          </w:p>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муниципальной программы</w:t>
            </w:r>
          </w:p>
        </w:tc>
      </w:tr>
      <w:tr w:rsidR="007E5373" w:rsidRPr="00C1736F" w:rsidTr="007E5373">
        <w:trPr>
          <w:tblHeader/>
        </w:trPr>
        <w:tc>
          <w:tcPr>
            <w:tcW w:w="2552"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1276"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567" w:type="dxa"/>
            <w:hideMark/>
          </w:tcPr>
          <w:p w:rsidR="00C1736F" w:rsidRPr="00C1736F" w:rsidRDefault="00C1736F" w:rsidP="00C1736F">
            <w:pPr>
              <w:widowControl w:val="0"/>
              <w:autoSpaceDE w:val="0"/>
              <w:autoSpaceDN w:val="0"/>
              <w:adjustRightInd w:val="0"/>
              <w:ind w:left="-201" w:right="-198"/>
              <w:jc w:val="center"/>
              <w:rPr>
                <w:rFonts w:eastAsia="Arial Unicode MS"/>
                <w:color w:val="000000"/>
                <w:kern w:val="2"/>
              </w:rPr>
            </w:pPr>
            <w:r w:rsidRPr="00C1736F">
              <w:rPr>
                <w:rFonts w:eastAsia="Arial Unicode MS"/>
                <w:color w:val="000000"/>
                <w:kern w:val="2"/>
              </w:rPr>
              <w:t>ГРБС</w:t>
            </w:r>
          </w:p>
        </w:tc>
        <w:tc>
          <w:tcPr>
            <w:tcW w:w="425" w:type="dxa"/>
            <w:hideMark/>
          </w:tcPr>
          <w:p w:rsidR="00C1736F" w:rsidRPr="00C1736F" w:rsidRDefault="00C1736F" w:rsidP="00C1736F">
            <w:pPr>
              <w:widowControl w:val="0"/>
              <w:autoSpaceDE w:val="0"/>
              <w:autoSpaceDN w:val="0"/>
              <w:adjustRightInd w:val="0"/>
              <w:jc w:val="center"/>
              <w:rPr>
                <w:rFonts w:eastAsia="Arial Unicode MS"/>
                <w:color w:val="000000"/>
                <w:kern w:val="2"/>
              </w:rPr>
            </w:pPr>
            <w:proofErr w:type="spellStart"/>
            <w:r w:rsidRPr="00C1736F">
              <w:rPr>
                <w:rFonts w:eastAsia="Arial Unicode MS"/>
                <w:color w:val="000000"/>
                <w:kern w:val="2"/>
              </w:rPr>
              <w:t>РзПр</w:t>
            </w:r>
            <w:proofErr w:type="spellEnd"/>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ЦСР</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ВР</w:t>
            </w:r>
          </w:p>
        </w:tc>
        <w:tc>
          <w:tcPr>
            <w:tcW w:w="993" w:type="dxa"/>
            <w:vMerge/>
            <w:hideMark/>
          </w:tcPr>
          <w:p w:rsidR="00C1736F" w:rsidRPr="00C1736F" w:rsidRDefault="00C1736F" w:rsidP="00C1736F">
            <w:pPr>
              <w:widowControl w:val="0"/>
              <w:autoSpaceDE w:val="0"/>
              <w:autoSpaceDN w:val="0"/>
              <w:adjustRightInd w:val="0"/>
              <w:jc w:val="center"/>
              <w:rPr>
                <w:rFonts w:eastAsia="Arial Unicode MS"/>
                <w:color w:val="000000"/>
                <w:kern w:val="2"/>
              </w:rPr>
            </w:pP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2019</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2020</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2021</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2022</w:t>
            </w:r>
          </w:p>
        </w:tc>
        <w:tc>
          <w:tcPr>
            <w:tcW w:w="708"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2023</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2024</w:t>
            </w:r>
          </w:p>
        </w:tc>
        <w:tc>
          <w:tcPr>
            <w:tcW w:w="709" w:type="dxa"/>
            <w:hideMark/>
          </w:tcPr>
          <w:p w:rsidR="00C1736F" w:rsidRPr="00C1736F" w:rsidRDefault="00C1736F" w:rsidP="00C1736F">
            <w:pPr>
              <w:widowControl w:val="0"/>
              <w:autoSpaceDE w:val="0"/>
              <w:autoSpaceDN w:val="0"/>
              <w:adjustRightInd w:val="0"/>
              <w:jc w:val="center"/>
              <w:rPr>
                <w:rFonts w:eastAsia="Arial Unicode MS"/>
                <w:color w:val="000000"/>
                <w:kern w:val="2"/>
                <w:lang w:eastAsia="en-US"/>
              </w:rPr>
            </w:pPr>
            <w:r w:rsidRPr="00C1736F">
              <w:rPr>
                <w:rFonts w:eastAsia="Arial Unicode MS"/>
                <w:color w:val="000000"/>
                <w:kern w:val="2"/>
              </w:rPr>
              <w:t>2025</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2026</w:t>
            </w:r>
          </w:p>
        </w:tc>
        <w:tc>
          <w:tcPr>
            <w:tcW w:w="708"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2027</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2028</w:t>
            </w:r>
          </w:p>
        </w:tc>
        <w:tc>
          <w:tcPr>
            <w:tcW w:w="709"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2029</w:t>
            </w:r>
          </w:p>
        </w:tc>
        <w:tc>
          <w:tcPr>
            <w:tcW w:w="710" w:type="dxa"/>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2030</w:t>
            </w:r>
          </w:p>
        </w:tc>
      </w:tr>
    </w:tbl>
    <w:p w:rsidR="00C1736F" w:rsidRPr="00C1736F" w:rsidRDefault="00C1736F" w:rsidP="00C1736F">
      <w:pPr>
        <w:widowControl w:val="0"/>
        <w:rPr>
          <w:rFonts w:eastAsia="Arial Unicode MS"/>
          <w:color w:val="000000"/>
        </w:rPr>
      </w:pPr>
    </w:p>
    <w:tbl>
      <w:tblPr>
        <w:tblW w:w="525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52"/>
        <w:gridCol w:w="1276"/>
        <w:gridCol w:w="567"/>
        <w:gridCol w:w="425"/>
        <w:gridCol w:w="709"/>
        <w:gridCol w:w="708"/>
        <w:gridCol w:w="993"/>
        <w:gridCol w:w="708"/>
        <w:gridCol w:w="709"/>
        <w:gridCol w:w="709"/>
        <w:gridCol w:w="709"/>
        <w:gridCol w:w="708"/>
        <w:gridCol w:w="709"/>
        <w:gridCol w:w="709"/>
        <w:gridCol w:w="709"/>
        <w:gridCol w:w="708"/>
        <w:gridCol w:w="709"/>
        <w:gridCol w:w="709"/>
        <w:gridCol w:w="710"/>
      </w:tblGrid>
      <w:tr w:rsidR="007E5373" w:rsidRPr="00C1736F" w:rsidTr="007E5373">
        <w:trPr>
          <w:tblHeader/>
        </w:trPr>
        <w:tc>
          <w:tcPr>
            <w:tcW w:w="2552"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1</w:t>
            </w:r>
          </w:p>
        </w:tc>
        <w:tc>
          <w:tcPr>
            <w:tcW w:w="1276" w:type="dxa"/>
            <w:hideMark/>
          </w:tcPr>
          <w:p w:rsidR="00C1736F" w:rsidRPr="00C1736F" w:rsidRDefault="00C1736F" w:rsidP="00C1736F">
            <w:pPr>
              <w:widowControl w:val="0"/>
              <w:autoSpaceDE w:val="0"/>
              <w:autoSpaceDN w:val="0"/>
              <w:adjustRightInd w:val="0"/>
              <w:jc w:val="center"/>
              <w:rPr>
                <w:rFonts w:eastAsia="Arial Unicode MS"/>
                <w:color w:val="000000"/>
                <w:kern w:val="2"/>
              </w:rPr>
            </w:pPr>
            <w:r w:rsidRPr="00C1736F">
              <w:rPr>
                <w:rFonts w:eastAsia="Arial Unicode MS"/>
                <w:color w:val="000000"/>
                <w:kern w:val="2"/>
              </w:rPr>
              <w:t>2</w:t>
            </w:r>
          </w:p>
        </w:tc>
        <w:tc>
          <w:tcPr>
            <w:tcW w:w="567"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3</w:t>
            </w:r>
          </w:p>
        </w:tc>
        <w:tc>
          <w:tcPr>
            <w:tcW w:w="425"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4</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5</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6</w:t>
            </w:r>
          </w:p>
        </w:tc>
        <w:tc>
          <w:tcPr>
            <w:tcW w:w="993"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7</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8</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9</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10</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11</w:t>
            </w:r>
          </w:p>
        </w:tc>
        <w:tc>
          <w:tcPr>
            <w:tcW w:w="708"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12</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13</w:t>
            </w:r>
          </w:p>
        </w:tc>
        <w:tc>
          <w:tcPr>
            <w:tcW w:w="709" w:type="dxa"/>
            <w:hideMark/>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14</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15</w:t>
            </w:r>
          </w:p>
        </w:tc>
        <w:tc>
          <w:tcPr>
            <w:tcW w:w="708"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16</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17</w:t>
            </w:r>
          </w:p>
        </w:tc>
        <w:tc>
          <w:tcPr>
            <w:tcW w:w="709"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18</w:t>
            </w:r>
          </w:p>
        </w:tc>
        <w:tc>
          <w:tcPr>
            <w:tcW w:w="710" w:type="dxa"/>
          </w:tcPr>
          <w:p w:rsidR="00C1736F" w:rsidRPr="00C1736F" w:rsidRDefault="00C1736F" w:rsidP="00C1736F">
            <w:pPr>
              <w:widowControl w:val="0"/>
              <w:autoSpaceDE w:val="0"/>
              <w:autoSpaceDN w:val="0"/>
              <w:adjustRightInd w:val="0"/>
              <w:ind w:left="-57" w:right="-57"/>
              <w:jc w:val="center"/>
              <w:rPr>
                <w:rFonts w:eastAsia="Arial Unicode MS"/>
                <w:color w:val="000000"/>
                <w:spacing w:val="-10"/>
                <w:kern w:val="2"/>
              </w:rPr>
            </w:pPr>
            <w:r w:rsidRPr="00C1736F">
              <w:rPr>
                <w:rFonts w:eastAsia="Arial Unicode MS"/>
                <w:color w:val="000000"/>
                <w:spacing w:val="-10"/>
                <w:kern w:val="2"/>
              </w:rPr>
              <w:t>19</w:t>
            </w:r>
          </w:p>
        </w:tc>
      </w:tr>
      <w:tr w:rsidR="00EA2F8F" w:rsidRPr="00C1736F" w:rsidTr="00EA2F8F">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Муниципальная программа «</w:t>
            </w:r>
            <w:r w:rsidRPr="00C1736F">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всего</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в том числе: </w:t>
            </w:r>
          </w:p>
        </w:tc>
        <w:tc>
          <w:tcPr>
            <w:tcW w:w="567"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7160CD"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1168,8</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082BF0" w:rsidRDefault="004C7D36" w:rsidP="00A300E6">
            <w:pPr>
              <w:shd w:val="clear" w:color="auto" w:fill="FFFFFF"/>
            </w:pPr>
            <w:r>
              <w:t>355,6</w:t>
            </w:r>
          </w:p>
        </w:tc>
        <w:tc>
          <w:tcPr>
            <w:tcW w:w="709" w:type="dxa"/>
            <w:shd w:val="clear" w:color="auto" w:fill="FFFFFF" w:themeFill="background1"/>
            <w:hideMark/>
          </w:tcPr>
          <w:p w:rsidR="00082BF0" w:rsidRDefault="00C57E6E" w:rsidP="00A300E6">
            <w:pPr>
              <w:shd w:val="clear" w:color="auto" w:fill="FFFFFF"/>
            </w:pPr>
            <w:r>
              <w:t>103,5</w:t>
            </w:r>
          </w:p>
        </w:tc>
        <w:tc>
          <w:tcPr>
            <w:tcW w:w="708" w:type="dxa"/>
            <w:shd w:val="clear" w:color="auto" w:fill="FFFFFF" w:themeFill="background1"/>
            <w:hideMark/>
          </w:tcPr>
          <w:p w:rsidR="00082BF0" w:rsidRDefault="007160CD" w:rsidP="00A300E6">
            <w:pPr>
              <w:shd w:val="clear" w:color="auto" w:fill="FFFFFF"/>
            </w:pPr>
            <w:r>
              <w:t>39,8</w:t>
            </w:r>
          </w:p>
        </w:tc>
        <w:tc>
          <w:tcPr>
            <w:tcW w:w="709" w:type="dxa"/>
            <w:shd w:val="clear" w:color="auto" w:fill="FFFFFF" w:themeFill="background1"/>
            <w:hideMark/>
          </w:tcPr>
          <w:p w:rsidR="00082BF0" w:rsidRDefault="007160CD" w:rsidP="00A300E6">
            <w:pPr>
              <w:shd w:val="clear" w:color="auto" w:fill="FFFFFF"/>
            </w:pPr>
            <w:r>
              <w:rPr>
                <w:rFonts w:eastAsia="Arial Unicode MS"/>
                <w:color w:val="000000"/>
                <w:spacing w:val="-10"/>
                <w:kern w:val="2"/>
              </w:rPr>
              <w:t>34,4</w:t>
            </w:r>
          </w:p>
        </w:tc>
        <w:tc>
          <w:tcPr>
            <w:tcW w:w="709" w:type="dxa"/>
            <w:shd w:val="clear" w:color="auto" w:fill="FFFFFF" w:themeFill="background1"/>
            <w:hideMark/>
          </w:tcPr>
          <w:p w:rsidR="00082BF0" w:rsidRDefault="007160CD" w:rsidP="00A300E6">
            <w:pPr>
              <w:shd w:val="clear" w:color="auto" w:fill="FFFFFF"/>
            </w:pPr>
            <w:r>
              <w:rPr>
                <w:rFonts w:eastAsia="Arial Unicode MS"/>
                <w:color w:val="000000"/>
                <w:spacing w:val="-10"/>
                <w:kern w:val="2"/>
              </w:rPr>
              <w:t>33,4</w:t>
            </w:r>
          </w:p>
        </w:tc>
        <w:tc>
          <w:tcPr>
            <w:tcW w:w="709" w:type="dxa"/>
            <w:shd w:val="clear" w:color="auto" w:fill="FFFFFF" w:themeFill="background1"/>
          </w:tcPr>
          <w:p w:rsidR="00082BF0" w:rsidRDefault="007160CD" w:rsidP="00A300E6">
            <w:pPr>
              <w:shd w:val="clear" w:color="auto" w:fill="FFFFFF"/>
            </w:pPr>
            <w:r>
              <w:rPr>
                <w:rFonts w:eastAsia="Arial Unicode MS"/>
                <w:color w:val="000000"/>
                <w:spacing w:val="-10"/>
                <w:kern w:val="2"/>
              </w:rPr>
              <w:t>33,4</w:t>
            </w:r>
          </w:p>
        </w:tc>
        <w:tc>
          <w:tcPr>
            <w:tcW w:w="708"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09"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c>
          <w:tcPr>
            <w:tcW w:w="710" w:type="dxa"/>
            <w:shd w:val="clear" w:color="auto" w:fill="FFFFFF" w:themeFill="background1"/>
          </w:tcPr>
          <w:p w:rsidR="00082BF0" w:rsidRDefault="00C57E6E" w:rsidP="00A300E6">
            <w:pPr>
              <w:shd w:val="clear" w:color="auto" w:fill="FFFFFF"/>
            </w:pPr>
            <w:r>
              <w:rPr>
                <w:rFonts w:eastAsia="Arial Unicode MS"/>
                <w:color w:val="000000"/>
                <w:spacing w:val="-10"/>
                <w:kern w:val="2"/>
              </w:rPr>
              <w:t>31,2</w:t>
            </w:r>
          </w:p>
        </w:tc>
      </w:tr>
      <w:tr w:rsidR="00EA2F8F" w:rsidRPr="00C1736F" w:rsidTr="00EA2F8F">
        <w:trPr>
          <w:cantSplit/>
          <w:trHeight w:val="1134"/>
        </w:trPr>
        <w:tc>
          <w:tcPr>
            <w:tcW w:w="2552" w:type="dxa"/>
            <w:vMerge/>
            <w:hideMark/>
          </w:tcPr>
          <w:p w:rsidR="007160CD" w:rsidRPr="00C1736F" w:rsidRDefault="007160CD"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7160CD" w:rsidRPr="00C1736F" w:rsidRDefault="007160CD"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C1736F">
              <w:t>Елизаветовского</w:t>
            </w:r>
            <w:r w:rsidRPr="00C1736F">
              <w:rPr>
                <w:rFonts w:eastAsia="Arial Unicode MS"/>
                <w:color w:val="000000"/>
                <w:kern w:val="2"/>
              </w:rPr>
              <w:t xml:space="preserve"> сельского поселения</w:t>
            </w:r>
          </w:p>
          <w:p w:rsidR="007160CD" w:rsidRPr="00C1736F" w:rsidRDefault="007160CD"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7160CD" w:rsidRPr="00C1736F" w:rsidRDefault="007160CD"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7160CD" w:rsidRPr="007E5373" w:rsidRDefault="007160CD"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7160CD" w:rsidRPr="007E5373" w:rsidRDefault="007160CD"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7160CD" w:rsidRPr="007E5373" w:rsidRDefault="007160CD"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7160CD" w:rsidRPr="00C1736F" w:rsidRDefault="007160CD" w:rsidP="00DA0D4E">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1168,8</w:t>
            </w:r>
          </w:p>
        </w:tc>
        <w:tc>
          <w:tcPr>
            <w:tcW w:w="708" w:type="dxa"/>
            <w:shd w:val="clear" w:color="auto" w:fill="FFFFFF" w:themeFill="background1"/>
            <w:hideMark/>
          </w:tcPr>
          <w:p w:rsidR="007160CD" w:rsidRPr="00C1736F" w:rsidRDefault="007160CD" w:rsidP="00DA0D4E">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7160CD" w:rsidRPr="00C1736F" w:rsidRDefault="007160CD" w:rsidP="00DA0D4E">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160CD" w:rsidRDefault="007160CD" w:rsidP="00DA0D4E">
            <w:pPr>
              <w:shd w:val="clear" w:color="auto" w:fill="FFFFFF"/>
            </w:pPr>
            <w:r>
              <w:t>355,6</w:t>
            </w:r>
          </w:p>
        </w:tc>
        <w:tc>
          <w:tcPr>
            <w:tcW w:w="709" w:type="dxa"/>
            <w:shd w:val="clear" w:color="auto" w:fill="FFFFFF" w:themeFill="background1"/>
            <w:hideMark/>
          </w:tcPr>
          <w:p w:rsidR="007160CD" w:rsidRDefault="007160CD" w:rsidP="00DA0D4E">
            <w:pPr>
              <w:shd w:val="clear" w:color="auto" w:fill="FFFFFF"/>
            </w:pPr>
            <w:r>
              <w:t>103,5</w:t>
            </w:r>
          </w:p>
        </w:tc>
        <w:tc>
          <w:tcPr>
            <w:tcW w:w="708" w:type="dxa"/>
            <w:shd w:val="clear" w:color="auto" w:fill="FFFFFF" w:themeFill="background1"/>
            <w:hideMark/>
          </w:tcPr>
          <w:p w:rsidR="007160CD" w:rsidRDefault="007160CD" w:rsidP="00DA0D4E">
            <w:pPr>
              <w:shd w:val="clear" w:color="auto" w:fill="FFFFFF"/>
            </w:pPr>
            <w:r>
              <w:t>39,8</w:t>
            </w:r>
          </w:p>
        </w:tc>
        <w:tc>
          <w:tcPr>
            <w:tcW w:w="709" w:type="dxa"/>
            <w:shd w:val="clear" w:color="auto" w:fill="FFFFFF" w:themeFill="background1"/>
            <w:hideMark/>
          </w:tcPr>
          <w:p w:rsidR="007160CD" w:rsidRDefault="007160CD" w:rsidP="00DA0D4E">
            <w:pPr>
              <w:shd w:val="clear" w:color="auto" w:fill="FFFFFF"/>
            </w:pPr>
            <w:r>
              <w:rPr>
                <w:rFonts w:eastAsia="Arial Unicode MS"/>
                <w:color w:val="000000"/>
                <w:spacing w:val="-10"/>
                <w:kern w:val="2"/>
              </w:rPr>
              <w:t>34,4</w:t>
            </w:r>
          </w:p>
        </w:tc>
        <w:tc>
          <w:tcPr>
            <w:tcW w:w="709" w:type="dxa"/>
            <w:shd w:val="clear" w:color="auto" w:fill="FFFFFF" w:themeFill="background1"/>
            <w:hideMark/>
          </w:tcPr>
          <w:p w:rsidR="007160CD" w:rsidRDefault="007160CD" w:rsidP="00DA0D4E">
            <w:pPr>
              <w:shd w:val="clear" w:color="auto" w:fill="FFFFFF"/>
            </w:pPr>
            <w:r>
              <w:rPr>
                <w:rFonts w:eastAsia="Arial Unicode MS"/>
                <w:color w:val="000000"/>
                <w:spacing w:val="-10"/>
                <w:kern w:val="2"/>
              </w:rPr>
              <w:t>33,4</w:t>
            </w:r>
          </w:p>
        </w:tc>
        <w:tc>
          <w:tcPr>
            <w:tcW w:w="709" w:type="dxa"/>
            <w:shd w:val="clear" w:color="auto" w:fill="FFFFFF" w:themeFill="background1"/>
          </w:tcPr>
          <w:p w:rsidR="007160CD" w:rsidRDefault="007160CD" w:rsidP="00DA0D4E">
            <w:pPr>
              <w:shd w:val="clear" w:color="auto" w:fill="FFFFFF"/>
            </w:pPr>
            <w:r>
              <w:rPr>
                <w:rFonts w:eastAsia="Arial Unicode MS"/>
                <w:color w:val="000000"/>
                <w:spacing w:val="-10"/>
                <w:kern w:val="2"/>
              </w:rPr>
              <w:t>33,4</w:t>
            </w:r>
          </w:p>
        </w:tc>
        <w:tc>
          <w:tcPr>
            <w:tcW w:w="708" w:type="dxa"/>
            <w:shd w:val="clear" w:color="auto" w:fill="FFFFFF" w:themeFill="background1"/>
          </w:tcPr>
          <w:p w:rsidR="007160CD" w:rsidRDefault="007160CD" w:rsidP="00DA0D4E">
            <w:pPr>
              <w:shd w:val="clear" w:color="auto" w:fill="FFFFFF"/>
            </w:pPr>
            <w:r>
              <w:rPr>
                <w:rFonts w:eastAsia="Arial Unicode MS"/>
                <w:color w:val="000000"/>
                <w:spacing w:val="-10"/>
                <w:kern w:val="2"/>
              </w:rPr>
              <w:t>31,2</w:t>
            </w:r>
          </w:p>
        </w:tc>
        <w:tc>
          <w:tcPr>
            <w:tcW w:w="709" w:type="dxa"/>
            <w:shd w:val="clear" w:color="auto" w:fill="FFFFFF" w:themeFill="background1"/>
          </w:tcPr>
          <w:p w:rsidR="007160CD" w:rsidRDefault="007160CD" w:rsidP="00DA0D4E">
            <w:pPr>
              <w:shd w:val="clear" w:color="auto" w:fill="FFFFFF"/>
            </w:pPr>
            <w:r>
              <w:rPr>
                <w:rFonts w:eastAsia="Arial Unicode MS"/>
                <w:color w:val="000000"/>
                <w:spacing w:val="-10"/>
                <w:kern w:val="2"/>
              </w:rPr>
              <w:t>31,2</w:t>
            </w:r>
          </w:p>
        </w:tc>
        <w:tc>
          <w:tcPr>
            <w:tcW w:w="709" w:type="dxa"/>
            <w:shd w:val="clear" w:color="auto" w:fill="FFFFFF" w:themeFill="background1"/>
          </w:tcPr>
          <w:p w:rsidR="007160CD" w:rsidRDefault="007160CD" w:rsidP="00DA0D4E">
            <w:pPr>
              <w:shd w:val="clear" w:color="auto" w:fill="FFFFFF"/>
            </w:pPr>
            <w:r>
              <w:rPr>
                <w:rFonts w:eastAsia="Arial Unicode MS"/>
                <w:color w:val="000000"/>
                <w:spacing w:val="-10"/>
                <w:kern w:val="2"/>
              </w:rPr>
              <w:t>31,2</w:t>
            </w:r>
          </w:p>
        </w:tc>
        <w:tc>
          <w:tcPr>
            <w:tcW w:w="710" w:type="dxa"/>
            <w:shd w:val="clear" w:color="auto" w:fill="FFFFFF" w:themeFill="background1"/>
          </w:tcPr>
          <w:p w:rsidR="007160CD" w:rsidRDefault="007160CD" w:rsidP="00DA0D4E">
            <w:pPr>
              <w:shd w:val="clear" w:color="auto" w:fill="FFFFFF"/>
            </w:pPr>
            <w:r>
              <w:rPr>
                <w:rFonts w:eastAsia="Arial Unicode MS"/>
                <w:color w:val="000000"/>
                <w:spacing w:val="-10"/>
                <w:kern w:val="2"/>
              </w:rPr>
              <w:t>31,2</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1 «</w:t>
            </w:r>
            <w:r w:rsidRPr="00C1736F">
              <w:t>Пожарная безопасность</w:t>
            </w:r>
            <w:r w:rsidRPr="00C1736F">
              <w:rPr>
                <w:rFonts w:eastAsia="Arial Unicode MS"/>
                <w:color w:val="000000"/>
                <w:kern w:val="2"/>
              </w:rPr>
              <w:t>»</w:t>
            </w: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7E5373">
              <w:rPr>
                <w:rFonts w:eastAsia="Arial Unicode MS"/>
                <w:color w:val="000000"/>
                <w:spacing w:val="-10"/>
                <w:kern w:val="2"/>
                <w:sz w:val="22"/>
                <w:szCs w:val="22"/>
              </w:rPr>
              <w:t>951</w:t>
            </w:r>
          </w:p>
        </w:tc>
        <w:tc>
          <w:tcPr>
            <w:tcW w:w="425"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9"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708" w:type="dxa"/>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16"/>
                <w:szCs w:val="16"/>
              </w:rPr>
            </w:pPr>
            <w:r w:rsidRPr="00C1736F">
              <w:rPr>
                <w:rFonts w:eastAsia="Arial Unicode MS"/>
                <w:color w:val="000000"/>
                <w:spacing w:val="-10"/>
                <w:kern w:val="2"/>
                <w:sz w:val="16"/>
                <w:szCs w:val="16"/>
              </w:rPr>
              <w:t>–</w:t>
            </w:r>
          </w:p>
        </w:tc>
        <w:tc>
          <w:tcPr>
            <w:tcW w:w="993" w:type="dxa"/>
            <w:shd w:val="clear" w:color="auto" w:fill="FFFFFF" w:themeFill="background1"/>
            <w:hideMark/>
          </w:tcPr>
          <w:p w:rsidR="00082BF0" w:rsidRPr="00C1736F" w:rsidRDefault="00EE7FA1"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1130,8</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396,2</w:t>
            </w:r>
          </w:p>
        </w:tc>
        <w:tc>
          <w:tcPr>
            <w:tcW w:w="709" w:type="dxa"/>
            <w:shd w:val="clear" w:color="auto" w:fill="FFFFFF" w:themeFill="background1"/>
            <w:hideMark/>
          </w:tcPr>
          <w:p w:rsidR="00082BF0" w:rsidRPr="00C1736F" w:rsidRDefault="00125C2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082BF0" w:rsidRDefault="006975AD" w:rsidP="00A300E6">
            <w:pPr>
              <w:shd w:val="clear" w:color="auto" w:fill="FFFFFF"/>
              <w:jc w:val="center"/>
            </w:pPr>
            <w:r>
              <w:rPr>
                <w:rFonts w:eastAsia="Arial Unicode MS"/>
                <w:color w:val="000000"/>
                <w:spacing w:val="-10"/>
                <w:kern w:val="2"/>
              </w:rPr>
              <w:t>352,6</w:t>
            </w:r>
          </w:p>
        </w:tc>
        <w:tc>
          <w:tcPr>
            <w:tcW w:w="709" w:type="dxa"/>
            <w:shd w:val="clear" w:color="auto" w:fill="FFFFFF" w:themeFill="background1"/>
            <w:hideMark/>
          </w:tcPr>
          <w:p w:rsidR="00082BF0" w:rsidRDefault="00F92548" w:rsidP="00A300E6">
            <w:pPr>
              <w:shd w:val="clear" w:color="auto" w:fill="FFFFFF"/>
              <w:jc w:val="center"/>
            </w:pPr>
            <w:r>
              <w:rPr>
                <w:rFonts w:eastAsia="Arial Unicode MS"/>
                <w:color w:val="000000"/>
                <w:spacing w:val="-10"/>
                <w:kern w:val="2"/>
              </w:rPr>
              <w:t>97,5</w:t>
            </w:r>
          </w:p>
        </w:tc>
        <w:tc>
          <w:tcPr>
            <w:tcW w:w="708" w:type="dxa"/>
            <w:shd w:val="clear" w:color="auto" w:fill="FFFFFF" w:themeFill="background1"/>
            <w:hideMark/>
          </w:tcPr>
          <w:p w:rsidR="00082BF0" w:rsidRDefault="00DA3248" w:rsidP="00A300E6">
            <w:pPr>
              <w:shd w:val="clear" w:color="auto" w:fill="FFFFFF"/>
              <w:jc w:val="center"/>
            </w:pPr>
            <w:r>
              <w:rPr>
                <w:rFonts w:eastAsia="Arial Unicode MS"/>
                <w:color w:val="000000"/>
                <w:spacing w:val="-10"/>
                <w:kern w:val="2"/>
              </w:rPr>
              <w:t>35,8</w:t>
            </w:r>
          </w:p>
        </w:tc>
        <w:tc>
          <w:tcPr>
            <w:tcW w:w="709" w:type="dxa"/>
            <w:shd w:val="clear" w:color="auto" w:fill="FFFFFF" w:themeFill="background1"/>
            <w:hideMark/>
          </w:tcPr>
          <w:p w:rsidR="00082BF0" w:rsidRDefault="00DA3248" w:rsidP="00A300E6">
            <w:pPr>
              <w:shd w:val="clear" w:color="auto" w:fill="FFFFFF"/>
              <w:jc w:val="center"/>
            </w:pPr>
            <w:r>
              <w:rPr>
                <w:rFonts w:eastAsia="Arial Unicode MS"/>
                <w:color w:val="000000"/>
                <w:spacing w:val="-10"/>
                <w:kern w:val="2"/>
              </w:rPr>
              <w:t>30,4</w:t>
            </w:r>
          </w:p>
        </w:tc>
        <w:tc>
          <w:tcPr>
            <w:tcW w:w="709" w:type="dxa"/>
            <w:shd w:val="clear" w:color="auto" w:fill="FFFFFF" w:themeFill="background1"/>
            <w:hideMark/>
          </w:tcPr>
          <w:p w:rsidR="00082BF0" w:rsidRDefault="00DA3248" w:rsidP="00A300E6">
            <w:pPr>
              <w:shd w:val="clear" w:color="auto" w:fill="FFFFFF"/>
              <w:jc w:val="center"/>
            </w:pPr>
            <w:r>
              <w:rPr>
                <w:rFonts w:eastAsia="Arial Unicode MS"/>
                <w:color w:val="000000"/>
                <w:spacing w:val="-10"/>
                <w:kern w:val="2"/>
              </w:rPr>
              <w:t>30,4</w:t>
            </w:r>
          </w:p>
        </w:tc>
        <w:tc>
          <w:tcPr>
            <w:tcW w:w="709" w:type="dxa"/>
            <w:shd w:val="clear" w:color="auto" w:fill="FFFFFF" w:themeFill="background1"/>
          </w:tcPr>
          <w:p w:rsidR="00082BF0" w:rsidRDefault="00DA3248" w:rsidP="00A300E6">
            <w:pPr>
              <w:shd w:val="clear" w:color="auto" w:fill="FFFFFF"/>
              <w:jc w:val="center"/>
            </w:pPr>
            <w:r>
              <w:rPr>
                <w:rFonts w:eastAsia="Arial Unicode MS"/>
                <w:color w:val="000000"/>
                <w:spacing w:val="-10"/>
                <w:kern w:val="2"/>
              </w:rPr>
              <w:t>30,4</w:t>
            </w:r>
          </w:p>
        </w:tc>
        <w:tc>
          <w:tcPr>
            <w:tcW w:w="708"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09"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c>
          <w:tcPr>
            <w:tcW w:w="710" w:type="dxa"/>
            <w:shd w:val="clear" w:color="auto" w:fill="FFFFFF" w:themeFill="background1"/>
          </w:tcPr>
          <w:p w:rsidR="00082BF0" w:rsidRDefault="00E71B75" w:rsidP="00A300E6">
            <w:pPr>
              <w:shd w:val="clear" w:color="auto" w:fill="FFFFFF"/>
              <w:jc w:val="center"/>
            </w:pPr>
            <w:r>
              <w:rPr>
                <w:rFonts w:eastAsia="Arial Unicode MS"/>
                <w:color w:val="000000"/>
                <w:spacing w:val="-10"/>
                <w:kern w:val="2"/>
              </w:rPr>
              <w:t>28,2</w:t>
            </w:r>
          </w:p>
        </w:tc>
      </w:tr>
      <w:tr w:rsidR="00EA2F8F" w:rsidRPr="00C1736F" w:rsidTr="00EA2F8F">
        <w:trPr>
          <w:cantSplit/>
          <w:trHeight w:val="1134"/>
        </w:trPr>
        <w:tc>
          <w:tcPr>
            <w:tcW w:w="2552"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1.1.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503D5F">
              <w:rPr>
                <w:bCs/>
              </w:rPr>
              <w:t>Расходы на мероприятия по обеспечению пожарной безопасности</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hideMark/>
          </w:tcPr>
          <w:p w:rsidR="00082BF0" w:rsidRDefault="00082BF0" w:rsidP="00A300E6">
            <w:pPr>
              <w:shd w:val="clear" w:color="auto" w:fill="FFFFFF"/>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0104</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510553"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305,1</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sidRPr="000014F1">
              <w:rPr>
                <w:rFonts w:eastAsia="Arial Unicode MS"/>
                <w:color w:val="000000"/>
                <w:spacing w:val="-10"/>
                <w:kern w:val="2"/>
              </w:rPr>
              <w:t>18,0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18,0</w:t>
            </w:r>
          </w:p>
        </w:tc>
        <w:tc>
          <w:tcPr>
            <w:tcW w:w="709" w:type="dxa"/>
            <w:shd w:val="clear" w:color="auto" w:fill="FFFFFF" w:themeFill="background1"/>
            <w:hideMark/>
          </w:tcPr>
          <w:p w:rsidR="00082BF0" w:rsidRDefault="00AA5FB9" w:rsidP="00A300E6">
            <w:pPr>
              <w:shd w:val="clear" w:color="auto" w:fill="FFFFFF"/>
              <w:jc w:val="center"/>
            </w:pPr>
            <w:r>
              <w:rPr>
                <w:rFonts w:eastAsia="Arial Unicode MS"/>
                <w:color w:val="000000"/>
                <w:spacing w:val="-10"/>
                <w:kern w:val="2"/>
              </w:rPr>
              <w:t>71,7</w:t>
            </w:r>
          </w:p>
        </w:tc>
        <w:tc>
          <w:tcPr>
            <w:tcW w:w="708" w:type="dxa"/>
            <w:shd w:val="clear" w:color="auto" w:fill="FFFFFF" w:themeFill="background1"/>
            <w:hideMark/>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hideMark/>
          </w:tcPr>
          <w:p w:rsidR="00082BF0" w:rsidRDefault="00510553" w:rsidP="00A300E6">
            <w:pPr>
              <w:shd w:val="clear" w:color="auto" w:fill="FFFFFF"/>
              <w:jc w:val="center"/>
            </w:pPr>
            <w:r>
              <w:rPr>
                <w:rFonts w:eastAsia="Arial Unicode MS"/>
                <w:color w:val="000000"/>
                <w:spacing w:val="-10"/>
                <w:kern w:val="2"/>
              </w:rPr>
              <w:t>23,8</w:t>
            </w:r>
          </w:p>
        </w:tc>
        <w:tc>
          <w:tcPr>
            <w:tcW w:w="709" w:type="dxa"/>
            <w:shd w:val="clear" w:color="auto" w:fill="FFFFFF" w:themeFill="background1"/>
            <w:hideMark/>
          </w:tcPr>
          <w:p w:rsidR="00082BF0" w:rsidRDefault="00510553" w:rsidP="00A300E6">
            <w:pPr>
              <w:shd w:val="clear" w:color="auto" w:fill="FFFFFF"/>
              <w:jc w:val="center"/>
            </w:pPr>
            <w:r>
              <w:rPr>
                <w:rFonts w:eastAsia="Arial Unicode MS"/>
                <w:color w:val="000000"/>
                <w:spacing w:val="-10"/>
                <w:kern w:val="2"/>
              </w:rPr>
              <w:t>23,8</w:t>
            </w:r>
          </w:p>
        </w:tc>
        <w:tc>
          <w:tcPr>
            <w:tcW w:w="709" w:type="dxa"/>
            <w:shd w:val="clear" w:color="auto" w:fill="FFFFFF" w:themeFill="background1"/>
          </w:tcPr>
          <w:p w:rsidR="00082BF0" w:rsidRDefault="00510553" w:rsidP="00A300E6">
            <w:pPr>
              <w:shd w:val="clear" w:color="auto" w:fill="FFFFFF"/>
              <w:jc w:val="center"/>
            </w:pPr>
            <w:r>
              <w:rPr>
                <w:rFonts w:eastAsia="Arial Unicode MS"/>
                <w:color w:val="000000"/>
                <w:spacing w:val="-10"/>
                <w:kern w:val="2"/>
              </w:rPr>
              <w:t>23,8</w:t>
            </w:r>
          </w:p>
        </w:tc>
        <w:tc>
          <w:tcPr>
            <w:tcW w:w="708"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09"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c>
          <w:tcPr>
            <w:tcW w:w="710" w:type="dxa"/>
            <w:shd w:val="clear" w:color="auto" w:fill="FFFFFF" w:themeFill="background1"/>
          </w:tcPr>
          <w:p w:rsidR="00082BF0" w:rsidRDefault="004513E8" w:rsidP="00A300E6">
            <w:pPr>
              <w:shd w:val="clear" w:color="auto" w:fill="FFFFFF"/>
              <w:jc w:val="center"/>
            </w:pPr>
            <w:r>
              <w:rPr>
                <w:rFonts w:eastAsia="Arial Unicode MS"/>
                <w:color w:val="000000"/>
                <w:spacing w:val="-10"/>
                <w:kern w:val="2"/>
              </w:rPr>
              <w:t>21,6</w:t>
            </w:r>
          </w:p>
        </w:tc>
      </w:tr>
      <w:tr w:rsidR="00EA2F8F" w:rsidRPr="00C1736F" w:rsidTr="00EA2F8F">
        <w:trPr>
          <w:cantSplit/>
          <w:trHeight w:val="1493"/>
        </w:trPr>
        <w:tc>
          <w:tcPr>
            <w:tcW w:w="2552" w:type="dxa"/>
            <w:vMerge/>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val="restart"/>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0210028310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A0E1C"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365,4</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4,1</w:t>
            </w:r>
          </w:p>
        </w:tc>
        <w:tc>
          <w:tcPr>
            <w:tcW w:w="709" w:type="dxa"/>
            <w:shd w:val="clear" w:color="auto" w:fill="FFFFFF" w:themeFill="background1"/>
            <w:hideMark/>
          </w:tcPr>
          <w:p w:rsidR="00082BF0" w:rsidRDefault="00125C20" w:rsidP="00A300E6">
            <w:pPr>
              <w:shd w:val="clear" w:color="auto" w:fill="FFFFFF"/>
              <w:jc w:val="center"/>
            </w:pPr>
            <w:r>
              <w:rPr>
                <w:rFonts w:eastAsia="Arial Unicode MS"/>
                <w:color w:val="000000"/>
                <w:spacing w:val="-10"/>
                <w:kern w:val="2"/>
              </w:rPr>
              <w:t>26,7</w:t>
            </w:r>
          </w:p>
        </w:tc>
        <w:tc>
          <w:tcPr>
            <w:tcW w:w="709" w:type="dxa"/>
            <w:shd w:val="clear" w:color="auto" w:fill="FFFFFF" w:themeFill="background1"/>
            <w:hideMark/>
          </w:tcPr>
          <w:p w:rsidR="00082BF0" w:rsidRDefault="00725D19" w:rsidP="00A300E6">
            <w:pPr>
              <w:shd w:val="clear" w:color="auto" w:fill="FFFFFF"/>
              <w:jc w:val="center"/>
            </w:pPr>
            <w:r>
              <w:t>334,6</w:t>
            </w:r>
          </w:p>
        </w:tc>
        <w:tc>
          <w:tcPr>
            <w:tcW w:w="709" w:type="dxa"/>
            <w:shd w:val="clear" w:color="auto" w:fill="FFFFFF" w:themeFill="background1"/>
            <w:hideMark/>
          </w:tcPr>
          <w:p w:rsidR="00082BF0" w:rsidRDefault="009377A7" w:rsidP="00A300E6">
            <w:pPr>
              <w:shd w:val="clear" w:color="auto" w:fill="FFFFFF"/>
              <w:jc w:val="center"/>
            </w:pPr>
            <w:r>
              <w:t>0,0</w:t>
            </w:r>
          </w:p>
        </w:tc>
        <w:tc>
          <w:tcPr>
            <w:tcW w:w="708"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9377A7" w:rsidP="00A300E6">
            <w:pPr>
              <w:shd w:val="clear" w:color="auto" w:fill="FFFFFF"/>
              <w:jc w:val="center"/>
            </w:pPr>
            <w:r>
              <w:rPr>
                <w:rFonts w:eastAsia="Arial Unicode MS"/>
                <w:color w:val="000000"/>
                <w:spacing w:val="-10"/>
                <w:kern w:val="2"/>
              </w:rPr>
              <w:t>0,0</w:t>
            </w:r>
          </w:p>
        </w:tc>
      </w:tr>
      <w:tr w:rsidR="00EA2F8F" w:rsidRPr="00C1736F" w:rsidTr="00EA2F8F">
        <w:trPr>
          <w:cantSplit/>
          <w:trHeight w:val="1493"/>
        </w:trPr>
        <w:tc>
          <w:tcPr>
            <w:tcW w:w="2552"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9377A7" w:rsidRPr="00C1736F" w:rsidRDefault="009377A7"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0210028310</w:t>
            </w:r>
          </w:p>
        </w:tc>
        <w:tc>
          <w:tcPr>
            <w:tcW w:w="708" w:type="dxa"/>
            <w:textDirection w:val="btLr"/>
          </w:tcPr>
          <w:p w:rsidR="009377A7" w:rsidRPr="00003AF7" w:rsidRDefault="009377A7"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9377A7" w:rsidRDefault="00AA0A5D"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86,2</w:t>
            </w:r>
          </w:p>
        </w:tc>
        <w:tc>
          <w:tcPr>
            <w:tcW w:w="708" w:type="dxa"/>
            <w:shd w:val="clear" w:color="auto" w:fill="FFFFFF" w:themeFill="background1"/>
          </w:tcPr>
          <w:p w:rsidR="009377A7" w:rsidRDefault="00D730F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9377A7" w:rsidRDefault="00D730F7" w:rsidP="00A300E6">
            <w:pPr>
              <w:shd w:val="clear" w:color="auto" w:fill="FFFFFF"/>
              <w:jc w:val="center"/>
            </w:pPr>
            <w:r>
              <w:t>0,0</w:t>
            </w:r>
          </w:p>
        </w:tc>
        <w:tc>
          <w:tcPr>
            <w:tcW w:w="709" w:type="dxa"/>
            <w:shd w:val="clear" w:color="auto" w:fill="FFFFFF" w:themeFill="background1"/>
          </w:tcPr>
          <w:p w:rsidR="009377A7" w:rsidRDefault="00D730F7" w:rsidP="00A300E6">
            <w:pPr>
              <w:shd w:val="clear" w:color="auto" w:fill="FFFFFF"/>
              <w:jc w:val="center"/>
            </w:pPr>
            <w:r>
              <w:t>25,8</w:t>
            </w:r>
          </w:p>
        </w:tc>
        <w:tc>
          <w:tcPr>
            <w:tcW w:w="708" w:type="dxa"/>
            <w:shd w:val="clear" w:color="auto" w:fill="FFFFFF" w:themeFill="background1"/>
          </w:tcPr>
          <w:p w:rsidR="009377A7" w:rsidRDefault="00AA0A5D" w:rsidP="00A300E6">
            <w:pPr>
              <w:shd w:val="clear" w:color="auto" w:fill="FFFFFF"/>
              <w:jc w:val="center"/>
              <w:rPr>
                <w:rFonts w:eastAsia="Arial Unicode MS"/>
                <w:color w:val="000000"/>
                <w:spacing w:val="-10"/>
                <w:kern w:val="2"/>
              </w:rPr>
            </w:pPr>
            <w:r>
              <w:rPr>
                <w:rFonts w:eastAsia="Arial Unicode MS"/>
                <w:color w:val="000000"/>
                <w:spacing w:val="-10"/>
                <w:kern w:val="2"/>
              </w:rPr>
              <w:t>14,2</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8"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09"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c>
          <w:tcPr>
            <w:tcW w:w="710" w:type="dxa"/>
            <w:shd w:val="clear" w:color="auto" w:fill="FFFFFF" w:themeFill="background1"/>
          </w:tcPr>
          <w:p w:rsidR="009377A7" w:rsidRDefault="00D730F7" w:rsidP="00A300E6">
            <w:pPr>
              <w:shd w:val="clear" w:color="auto" w:fill="FFFFFF"/>
              <w:jc w:val="center"/>
              <w:rPr>
                <w:rFonts w:eastAsia="Arial Unicode MS"/>
                <w:color w:val="000000"/>
                <w:spacing w:val="-10"/>
                <w:kern w:val="2"/>
              </w:rPr>
            </w:pPr>
            <w:r>
              <w:rPr>
                <w:rFonts w:eastAsia="Arial Unicode MS"/>
                <w:color w:val="000000"/>
                <w:spacing w:val="-10"/>
                <w:kern w:val="2"/>
              </w:rPr>
              <w:t>6,6</w:t>
            </w:r>
          </w:p>
        </w:tc>
      </w:tr>
      <w:tr w:rsidR="00EA2F8F" w:rsidRPr="00C1736F" w:rsidTr="00EA2F8F">
        <w:trPr>
          <w:cantSplit/>
          <w:trHeight w:val="1779"/>
        </w:trPr>
        <w:tc>
          <w:tcPr>
            <w:tcW w:w="2552"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1276" w:type="dxa"/>
            <w:vMerge/>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02100S1260</w:t>
            </w:r>
          </w:p>
        </w:tc>
        <w:tc>
          <w:tcPr>
            <w:tcW w:w="708" w:type="dxa"/>
            <w:textDirection w:val="btLr"/>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8"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082BF0"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8"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09" w:type="dxa"/>
            <w:shd w:val="clear" w:color="auto" w:fill="FFFFFF" w:themeFill="background1"/>
          </w:tcPr>
          <w:p w:rsidR="00082BF0" w:rsidRDefault="00082BF0" w:rsidP="00A300E6">
            <w:pPr>
              <w:shd w:val="clear" w:color="auto" w:fill="FFFFFF"/>
              <w:jc w:val="center"/>
            </w:pPr>
            <w:r w:rsidRPr="00341821">
              <w:t>0,0</w:t>
            </w:r>
          </w:p>
        </w:tc>
        <w:tc>
          <w:tcPr>
            <w:tcW w:w="710" w:type="dxa"/>
            <w:shd w:val="clear" w:color="auto" w:fill="FFFFFF" w:themeFill="background1"/>
          </w:tcPr>
          <w:p w:rsidR="00082BF0" w:rsidRDefault="00082BF0" w:rsidP="00A300E6">
            <w:pPr>
              <w:shd w:val="clear" w:color="auto" w:fill="FFFFFF"/>
              <w:jc w:val="center"/>
            </w:pPr>
            <w:r w:rsidRPr="00341821">
              <w:t>0,0</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bCs/>
                <w:color w:val="000000"/>
                <w:kern w:val="2"/>
              </w:rPr>
            </w:pPr>
            <w:r w:rsidRPr="00C1736F">
              <w:rPr>
                <w:rFonts w:eastAsia="Arial Unicode MS"/>
                <w:color w:val="000000"/>
                <w:kern w:val="2"/>
              </w:rPr>
              <w:lastRenderedPageBreak/>
              <w:t>Подпро</w:t>
            </w:r>
            <w:r w:rsidRPr="00C1736F">
              <w:rPr>
                <w:rFonts w:eastAsia="Arial Unicode MS"/>
                <w:color w:val="000000"/>
                <w:kern w:val="2"/>
              </w:rPr>
              <w:softHyphen/>
              <w:t>грамма 2</w:t>
            </w:r>
            <w:r w:rsidRPr="00C1736F">
              <w:rPr>
                <w:rFonts w:eastAsia="Arial Unicode MS"/>
                <w:bCs/>
                <w:color w:val="000000"/>
                <w:kern w:val="2"/>
              </w:rPr>
              <w:t xml:space="preserve"> «</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C1736F">
              <w:rPr>
                <w:rFonts w:eastAsia="Arial Unicode MS"/>
                <w:bCs/>
                <w:color w:val="000000"/>
                <w:kern w:val="2"/>
              </w:rPr>
              <w:t>»</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 xml:space="preserve">Администрация </w:t>
            </w:r>
            <w:r w:rsidRPr="00AF6965">
              <w:t>Елизаветовского</w:t>
            </w:r>
            <w:r w:rsidRPr="00C1736F">
              <w:rPr>
                <w:rFonts w:eastAsia="Arial Unicode MS"/>
                <w:color w:val="000000"/>
                <w:kern w:val="2"/>
              </w:rPr>
              <w:t xml:space="preserve"> сельского поселения</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9"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708" w:type="dxa"/>
            <w:shd w:val="clear" w:color="auto" w:fill="FFFFFF"/>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w:t>
            </w:r>
          </w:p>
        </w:tc>
        <w:tc>
          <w:tcPr>
            <w:tcW w:w="993" w:type="dxa"/>
            <w:shd w:val="clear" w:color="auto" w:fill="FFFFFF" w:themeFill="background1"/>
            <w:hideMark/>
          </w:tcPr>
          <w:p w:rsidR="00082BF0" w:rsidRPr="00C1736F" w:rsidRDefault="006237B9"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6237B9"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EA2F8F" w:rsidRPr="00C1736F" w:rsidTr="00EA2F8F">
        <w:trPr>
          <w:cantSplit/>
          <w:trHeight w:val="1134"/>
        </w:trPr>
        <w:tc>
          <w:tcPr>
            <w:tcW w:w="2552" w:type="dxa"/>
            <w:hideMark/>
          </w:tcPr>
          <w:p w:rsidR="00082BF0" w:rsidRPr="00984FCC"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w:t>
            </w:r>
            <w:r w:rsidRPr="00C1736F">
              <w:rPr>
                <w:rFonts w:eastAsia="Arial Unicode MS"/>
                <w:color w:val="000000"/>
                <w:kern w:val="2"/>
              </w:rPr>
              <w:softHyphen/>
              <w:t>тие 2.1.</w:t>
            </w:r>
            <w:r>
              <w:rPr>
                <w:rFonts w:eastAsia="Arial Unicode MS"/>
                <w:color w:val="000000"/>
                <w:kern w:val="2"/>
              </w:rPr>
              <w:t xml:space="preserve"> </w:t>
            </w:r>
            <w:proofErr w:type="gramStart"/>
            <w:r w:rsidRPr="00381CA7">
              <w:rPr>
                <w:bCs/>
              </w:rPr>
              <w:t>Мероприятия</w:t>
            </w:r>
            <w:proofErr w:type="gramEnd"/>
            <w:r w:rsidRPr="00381CA7">
              <w:rPr>
                <w:bCs/>
              </w:rPr>
              <w:t xml:space="preserve"> направленные на участие в предупреждени</w:t>
            </w:r>
            <w:r>
              <w:rPr>
                <w:bCs/>
              </w:rPr>
              <w:t>и</w:t>
            </w:r>
            <w:r w:rsidRPr="00381CA7">
              <w:rPr>
                <w:bCs/>
              </w:rPr>
              <w:t xml:space="preserve"> и ликвидации последствий чрезвычайных ситуаций в границах поселений</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E80B86"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0220028320</w:t>
            </w:r>
          </w:p>
        </w:tc>
        <w:tc>
          <w:tcPr>
            <w:tcW w:w="708" w:type="dxa"/>
            <w:shd w:val="clear" w:color="auto" w:fill="FFFFFF"/>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07EC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7</w:t>
            </w:r>
            <w:r w:rsidR="009B4143">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0</w:t>
            </w:r>
            <w:r w:rsidRPr="00B722E6">
              <w:rPr>
                <w:rFonts w:eastAsia="Arial Unicode MS"/>
                <w:color w:val="000000"/>
                <w:spacing w:val="-10"/>
                <w:kern w:val="2"/>
              </w:rPr>
              <w:t>,0</w:t>
            </w:r>
          </w:p>
        </w:tc>
        <w:tc>
          <w:tcPr>
            <w:tcW w:w="709" w:type="dxa"/>
            <w:shd w:val="clear" w:color="auto" w:fill="FFFFFF" w:themeFill="background1"/>
            <w:hideMark/>
          </w:tcPr>
          <w:p w:rsidR="00082BF0" w:rsidRDefault="0073167E"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E80B86"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07EC0" w:rsidP="00A300E6">
            <w:pPr>
              <w:shd w:val="clear" w:color="auto" w:fill="FFFFFF"/>
              <w:jc w:val="center"/>
            </w:pPr>
            <w:r>
              <w:rPr>
                <w:rFonts w:eastAsia="Arial Unicode MS"/>
                <w:color w:val="000000"/>
                <w:spacing w:val="-10"/>
                <w:kern w:val="2"/>
              </w:rPr>
              <w:t>0</w:t>
            </w:r>
            <w:r w:rsidR="009B4143">
              <w:rPr>
                <w:rFonts w:eastAsia="Arial Unicode MS"/>
                <w:color w:val="000000"/>
                <w:spacing w:val="-10"/>
                <w:kern w:val="2"/>
              </w:rPr>
              <w:t>,0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hideMark/>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8"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09"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c>
          <w:tcPr>
            <w:tcW w:w="710" w:type="dxa"/>
            <w:shd w:val="clear" w:color="auto" w:fill="FFFFFF" w:themeFill="background1"/>
          </w:tcPr>
          <w:p w:rsidR="00082BF0" w:rsidRDefault="00082BF0" w:rsidP="00A300E6">
            <w:pPr>
              <w:shd w:val="clear" w:color="auto" w:fill="FFFFFF"/>
              <w:jc w:val="center"/>
            </w:pPr>
            <w:r w:rsidRPr="00B722E6">
              <w:rPr>
                <w:rFonts w:eastAsia="Arial Unicode MS"/>
                <w:color w:val="000000"/>
                <w:spacing w:val="-10"/>
                <w:kern w:val="2"/>
              </w:rPr>
              <w:t>1,0</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Подпро</w:t>
            </w:r>
            <w:r w:rsidRPr="00C1736F">
              <w:rPr>
                <w:rFonts w:eastAsia="Arial Unicode MS"/>
                <w:color w:val="000000"/>
                <w:kern w:val="2"/>
              </w:rPr>
              <w:softHyphen/>
              <w:t>грамма 3 «</w:t>
            </w:r>
            <w:r w:rsidRPr="00C1736F">
              <w:t>Обеспечение безопасности на воде</w:t>
            </w:r>
            <w:r w:rsidRPr="00C1736F">
              <w:rPr>
                <w:rFonts w:eastAsia="Arial Unicode MS"/>
                <w:color w:val="000000"/>
                <w:kern w:val="2"/>
              </w:rPr>
              <w:t>»</w:t>
            </w:r>
          </w:p>
        </w:tc>
        <w:tc>
          <w:tcPr>
            <w:tcW w:w="1276" w:type="dxa"/>
            <w:hideMark/>
          </w:tcPr>
          <w:p w:rsidR="00082BF0" w:rsidRDefault="00082BF0" w:rsidP="00A300E6">
            <w:pPr>
              <w:shd w:val="clear" w:color="auto" w:fill="FFFFFF"/>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p>
        </w:tc>
        <w:tc>
          <w:tcPr>
            <w:tcW w:w="567" w:type="dxa"/>
            <w:textDirection w:val="btLr"/>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951</w:t>
            </w:r>
          </w:p>
        </w:tc>
        <w:tc>
          <w:tcPr>
            <w:tcW w:w="425"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9"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708" w:type="dxa"/>
            <w:hideMark/>
          </w:tcPr>
          <w:p w:rsidR="00082BF0" w:rsidRPr="007E5373"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22"/>
              </w:rPr>
            </w:pPr>
            <w:r w:rsidRPr="007E5373">
              <w:rPr>
                <w:rFonts w:eastAsia="Arial Unicode MS"/>
                <w:color w:val="000000"/>
                <w:spacing w:val="-10"/>
                <w:kern w:val="2"/>
                <w:sz w:val="22"/>
                <w:szCs w:val="22"/>
              </w:rPr>
              <w:t>–</w:t>
            </w:r>
          </w:p>
        </w:tc>
        <w:tc>
          <w:tcPr>
            <w:tcW w:w="993" w:type="dxa"/>
            <w:shd w:val="clear" w:color="auto" w:fill="FFFFFF" w:themeFill="background1"/>
            <w:hideMark/>
          </w:tcPr>
          <w:p w:rsidR="00082BF0" w:rsidRPr="00C1736F" w:rsidRDefault="001C465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31</w:t>
            </w:r>
            <w:r w:rsidR="00436BBA">
              <w:rPr>
                <w:rFonts w:eastAsia="Arial Unicode MS"/>
                <w:color w:val="000000"/>
                <w:spacing w:val="-10"/>
                <w:kern w:val="2"/>
              </w:rPr>
              <w:t>,0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082BF0" w:rsidP="00A300E6">
            <w:pPr>
              <w:shd w:val="clear" w:color="auto" w:fill="FFFFFF"/>
              <w:jc w:val="center"/>
            </w:pPr>
            <w:r>
              <w:rPr>
                <w:rFonts w:eastAsia="Arial Unicode MS"/>
                <w:color w:val="000000"/>
                <w:spacing w:val="-10"/>
                <w:kern w:val="2"/>
              </w:rPr>
              <w:t>3,</w:t>
            </w:r>
            <w:r w:rsidRPr="00F467EF">
              <w:rPr>
                <w:rFonts w:eastAsia="Arial Unicode MS"/>
                <w:color w:val="000000"/>
                <w:spacing w:val="-10"/>
                <w:kern w:val="2"/>
              </w:rPr>
              <w:t>0</w:t>
            </w:r>
          </w:p>
        </w:tc>
        <w:tc>
          <w:tcPr>
            <w:tcW w:w="709" w:type="dxa"/>
            <w:shd w:val="clear" w:color="auto" w:fill="FFFFFF" w:themeFill="background1"/>
            <w:hideMark/>
          </w:tcPr>
          <w:p w:rsidR="00082BF0" w:rsidRDefault="00E17BA8" w:rsidP="00A300E6">
            <w:pPr>
              <w:shd w:val="clear" w:color="auto" w:fill="FFFFFF"/>
              <w:jc w:val="center"/>
            </w:pPr>
            <w:r>
              <w:rPr>
                <w:rFonts w:eastAsia="Arial Unicode MS"/>
                <w:color w:val="000000"/>
                <w:spacing w:val="-10"/>
                <w:kern w:val="2"/>
              </w:rPr>
              <w:t>6,0</w:t>
            </w:r>
          </w:p>
        </w:tc>
        <w:tc>
          <w:tcPr>
            <w:tcW w:w="708"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4,0</w:t>
            </w:r>
          </w:p>
        </w:tc>
        <w:tc>
          <w:tcPr>
            <w:tcW w:w="709" w:type="dxa"/>
            <w:shd w:val="clear" w:color="auto" w:fill="FFFFFF" w:themeFill="background1"/>
            <w:hideMark/>
          </w:tcPr>
          <w:p w:rsidR="00082BF0" w:rsidRDefault="001C4657" w:rsidP="00A300E6">
            <w:pPr>
              <w:shd w:val="clear" w:color="auto" w:fill="FFFFFF"/>
              <w:jc w:val="center"/>
            </w:pPr>
            <w:r>
              <w:rPr>
                <w:rFonts w:eastAsia="Arial Unicode MS"/>
                <w:color w:val="000000"/>
                <w:spacing w:val="-10"/>
                <w:kern w:val="2"/>
              </w:rPr>
              <w:t>3</w:t>
            </w:r>
            <w:r w:rsidR="004B6515">
              <w:rPr>
                <w:rFonts w:eastAsia="Arial Unicode MS"/>
                <w:color w:val="000000"/>
                <w:spacing w:val="-10"/>
                <w:kern w:val="2"/>
              </w:rPr>
              <w:t>,0</w:t>
            </w:r>
          </w:p>
        </w:tc>
        <w:tc>
          <w:tcPr>
            <w:tcW w:w="709" w:type="dxa"/>
            <w:shd w:val="clear" w:color="auto" w:fill="FFFFFF" w:themeFill="background1"/>
            <w:hideMark/>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8"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09"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c>
          <w:tcPr>
            <w:tcW w:w="710" w:type="dxa"/>
            <w:shd w:val="clear" w:color="auto" w:fill="FFFFFF" w:themeFill="background1"/>
          </w:tcPr>
          <w:p w:rsidR="00082BF0" w:rsidRDefault="004B6515" w:rsidP="00A300E6">
            <w:pPr>
              <w:shd w:val="clear" w:color="auto" w:fill="FFFFFF"/>
              <w:jc w:val="center"/>
            </w:pPr>
            <w:r>
              <w:rPr>
                <w:rFonts w:eastAsia="Arial Unicode MS"/>
                <w:color w:val="000000"/>
                <w:spacing w:val="-10"/>
                <w:kern w:val="2"/>
              </w:rPr>
              <w:t>2,0</w:t>
            </w:r>
          </w:p>
        </w:tc>
      </w:tr>
      <w:tr w:rsidR="00EA2F8F" w:rsidRPr="00C1736F" w:rsidTr="00EA2F8F">
        <w:trPr>
          <w:cantSplit/>
          <w:trHeight w:val="1134"/>
        </w:trPr>
        <w:tc>
          <w:tcPr>
            <w:tcW w:w="2552"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C1736F">
              <w:rPr>
                <w:rFonts w:eastAsia="Arial Unicode MS"/>
                <w:color w:val="000000"/>
                <w:kern w:val="2"/>
              </w:rPr>
              <w:t>Основное мероприятие 3.1.</w:t>
            </w:r>
          </w:p>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381CA7">
              <w:t>Мероприятия по обеспечению безопасности на воде</w:t>
            </w:r>
          </w:p>
        </w:tc>
        <w:tc>
          <w:tcPr>
            <w:tcW w:w="1276" w:type="dxa"/>
            <w:hideMark/>
          </w:tcPr>
          <w:p w:rsidR="00082BF0" w:rsidRPr="00C1736F" w:rsidRDefault="00082BF0" w:rsidP="00A300E6">
            <w:pPr>
              <w:widowControl w:val="0"/>
              <w:shd w:val="clear" w:color="auto" w:fill="FFFFFF"/>
              <w:autoSpaceDE w:val="0"/>
              <w:autoSpaceDN w:val="0"/>
              <w:adjustRightInd w:val="0"/>
              <w:rPr>
                <w:rFonts w:eastAsia="Arial Unicode MS"/>
                <w:color w:val="000000"/>
                <w:kern w:val="2"/>
              </w:rPr>
            </w:pPr>
            <w:r w:rsidRPr="007758C5">
              <w:rPr>
                <w:rFonts w:eastAsia="Arial Unicode MS"/>
                <w:color w:val="000000"/>
                <w:kern w:val="2"/>
              </w:rPr>
              <w:t xml:space="preserve">Администрация </w:t>
            </w:r>
            <w:r w:rsidRPr="007758C5">
              <w:t>Елизаветовского</w:t>
            </w:r>
            <w:r w:rsidRPr="007758C5">
              <w:rPr>
                <w:rFonts w:eastAsia="Arial Unicode MS"/>
                <w:color w:val="000000"/>
                <w:kern w:val="2"/>
              </w:rPr>
              <w:t xml:space="preserve"> сельского поселения</w:t>
            </w:r>
            <w:r w:rsidRPr="00C1736F">
              <w:rPr>
                <w:rFonts w:eastAsia="Arial Unicode MS"/>
                <w:color w:val="000000"/>
                <w:kern w:val="2"/>
              </w:rPr>
              <w:t xml:space="preserve"> </w:t>
            </w:r>
          </w:p>
        </w:tc>
        <w:tc>
          <w:tcPr>
            <w:tcW w:w="567"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951</w:t>
            </w:r>
          </w:p>
        </w:tc>
        <w:tc>
          <w:tcPr>
            <w:tcW w:w="425"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0309</w:t>
            </w:r>
          </w:p>
        </w:tc>
        <w:tc>
          <w:tcPr>
            <w:tcW w:w="709"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0230028330</w:t>
            </w:r>
          </w:p>
        </w:tc>
        <w:tc>
          <w:tcPr>
            <w:tcW w:w="708" w:type="dxa"/>
            <w:textDirection w:val="btLr"/>
            <w:hideMark/>
          </w:tcPr>
          <w:p w:rsidR="00082BF0" w:rsidRPr="00003AF7"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sidRPr="00003AF7">
              <w:rPr>
                <w:rFonts w:eastAsia="Arial Unicode MS"/>
                <w:color w:val="000000"/>
                <w:spacing w:val="-10"/>
                <w:kern w:val="2"/>
                <w:sz w:val="22"/>
                <w:szCs w:val="16"/>
              </w:rPr>
              <w:t>244</w:t>
            </w:r>
          </w:p>
        </w:tc>
        <w:tc>
          <w:tcPr>
            <w:tcW w:w="993" w:type="dxa"/>
            <w:shd w:val="clear" w:color="auto" w:fill="FFFFFF" w:themeFill="background1"/>
            <w:hideMark/>
          </w:tcPr>
          <w:p w:rsidR="00082BF0" w:rsidRPr="00C1736F"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8"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hideMark/>
          </w:tcPr>
          <w:p w:rsidR="00082BF0" w:rsidRPr="00C1736F" w:rsidRDefault="00082BF0"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hideMark/>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8"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09"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c>
          <w:tcPr>
            <w:tcW w:w="710" w:type="dxa"/>
            <w:shd w:val="clear" w:color="auto" w:fill="FFFFFF" w:themeFill="background1"/>
          </w:tcPr>
          <w:p w:rsidR="00082BF0" w:rsidRDefault="00B63AF2" w:rsidP="00A300E6">
            <w:pPr>
              <w:shd w:val="clear" w:color="auto" w:fill="FFFFFF"/>
              <w:jc w:val="center"/>
            </w:pPr>
            <w:r>
              <w:rPr>
                <w:rFonts w:eastAsia="Arial Unicode MS"/>
                <w:color w:val="000000"/>
                <w:spacing w:val="-10"/>
                <w:kern w:val="2"/>
              </w:rPr>
              <w:t>0,0</w:t>
            </w:r>
          </w:p>
        </w:tc>
      </w:tr>
      <w:tr w:rsidR="00EA2F8F" w:rsidRPr="00C1736F" w:rsidTr="00EA2F8F">
        <w:trPr>
          <w:cantSplit/>
          <w:trHeight w:val="1134"/>
        </w:trPr>
        <w:tc>
          <w:tcPr>
            <w:tcW w:w="2552" w:type="dxa"/>
          </w:tcPr>
          <w:p w:rsidR="00B63AF2" w:rsidRPr="00C1736F" w:rsidRDefault="00B63AF2" w:rsidP="00A300E6">
            <w:pPr>
              <w:widowControl w:val="0"/>
              <w:shd w:val="clear" w:color="auto" w:fill="FFFFFF"/>
              <w:autoSpaceDE w:val="0"/>
              <w:autoSpaceDN w:val="0"/>
              <w:adjustRightInd w:val="0"/>
              <w:rPr>
                <w:rFonts w:eastAsia="Arial Unicode MS"/>
                <w:color w:val="000000"/>
                <w:kern w:val="2"/>
              </w:rPr>
            </w:pPr>
          </w:p>
        </w:tc>
        <w:tc>
          <w:tcPr>
            <w:tcW w:w="1276" w:type="dxa"/>
          </w:tcPr>
          <w:p w:rsidR="00B63AF2" w:rsidRPr="007758C5" w:rsidRDefault="00B63AF2" w:rsidP="00A300E6">
            <w:pPr>
              <w:widowControl w:val="0"/>
              <w:shd w:val="clear" w:color="auto" w:fill="FFFFFF"/>
              <w:autoSpaceDE w:val="0"/>
              <w:autoSpaceDN w:val="0"/>
              <w:adjustRightInd w:val="0"/>
              <w:rPr>
                <w:rFonts w:eastAsia="Arial Unicode MS"/>
                <w:color w:val="000000"/>
                <w:kern w:val="2"/>
              </w:rPr>
            </w:pPr>
          </w:p>
        </w:tc>
        <w:tc>
          <w:tcPr>
            <w:tcW w:w="567"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951</w:t>
            </w:r>
          </w:p>
        </w:tc>
        <w:tc>
          <w:tcPr>
            <w:tcW w:w="425"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0310</w:t>
            </w:r>
          </w:p>
        </w:tc>
        <w:tc>
          <w:tcPr>
            <w:tcW w:w="709"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0230028330</w:t>
            </w:r>
          </w:p>
        </w:tc>
        <w:tc>
          <w:tcPr>
            <w:tcW w:w="708" w:type="dxa"/>
            <w:textDirection w:val="btLr"/>
          </w:tcPr>
          <w:p w:rsidR="00B63AF2" w:rsidRPr="00003AF7"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sz w:val="22"/>
                <w:szCs w:val="16"/>
              </w:rPr>
            </w:pPr>
            <w:r>
              <w:rPr>
                <w:rFonts w:eastAsia="Arial Unicode MS"/>
                <w:color w:val="000000"/>
                <w:spacing w:val="-10"/>
                <w:kern w:val="2"/>
                <w:sz w:val="22"/>
                <w:szCs w:val="16"/>
              </w:rPr>
              <w:t>244</w:t>
            </w:r>
          </w:p>
        </w:tc>
        <w:tc>
          <w:tcPr>
            <w:tcW w:w="993" w:type="dxa"/>
            <w:shd w:val="clear" w:color="auto" w:fill="FFFFFF" w:themeFill="background1"/>
          </w:tcPr>
          <w:p w:rsidR="00B63AF2" w:rsidRDefault="001C4657"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28</w:t>
            </w:r>
            <w:r w:rsidR="00267D11">
              <w:rPr>
                <w:rFonts w:eastAsia="Arial Unicode MS"/>
                <w:color w:val="000000"/>
                <w:spacing w:val="-10"/>
                <w:kern w:val="2"/>
              </w:rPr>
              <w:t>,0</w:t>
            </w:r>
          </w:p>
        </w:tc>
        <w:tc>
          <w:tcPr>
            <w:tcW w:w="708" w:type="dxa"/>
            <w:shd w:val="clear" w:color="auto" w:fill="FFFFFF" w:themeFill="background1"/>
          </w:tcPr>
          <w:p w:rsidR="00B63AF2" w:rsidRDefault="00267D11"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w:t>
            </w:r>
          </w:p>
        </w:tc>
        <w:tc>
          <w:tcPr>
            <w:tcW w:w="709" w:type="dxa"/>
            <w:shd w:val="clear" w:color="auto" w:fill="FFFFFF" w:themeFill="background1"/>
          </w:tcPr>
          <w:p w:rsidR="00B63AF2" w:rsidRDefault="00B63AF2" w:rsidP="00A300E6">
            <w:pPr>
              <w:widowControl w:val="0"/>
              <w:shd w:val="clear" w:color="auto" w:fill="FFFFFF"/>
              <w:autoSpaceDE w:val="0"/>
              <w:autoSpaceDN w:val="0"/>
              <w:adjustRightInd w:val="0"/>
              <w:ind w:left="-57" w:right="-57"/>
              <w:jc w:val="center"/>
              <w:rPr>
                <w:rFonts w:eastAsia="Arial Unicode MS"/>
                <w:color w:val="000000"/>
                <w:spacing w:val="-10"/>
                <w:kern w:val="2"/>
              </w:rPr>
            </w:pPr>
            <w:r>
              <w:rPr>
                <w:rFonts w:eastAsia="Arial Unicode MS"/>
                <w:color w:val="000000"/>
                <w:spacing w:val="-10"/>
                <w:kern w:val="2"/>
              </w:rPr>
              <w:t>0,0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3,0</w:t>
            </w:r>
          </w:p>
        </w:tc>
        <w:tc>
          <w:tcPr>
            <w:tcW w:w="709" w:type="dxa"/>
            <w:shd w:val="clear" w:color="auto" w:fill="FFFFFF" w:themeFill="background1"/>
          </w:tcPr>
          <w:p w:rsidR="00B63AF2"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6,0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4,0</w:t>
            </w:r>
          </w:p>
        </w:tc>
        <w:tc>
          <w:tcPr>
            <w:tcW w:w="709" w:type="dxa"/>
            <w:shd w:val="clear" w:color="auto" w:fill="FFFFFF" w:themeFill="background1"/>
          </w:tcPr>
          <w:p w:rsidR="00B63AF2" w:rsidRPr="00F467EF" w:rsidRDefault="001C4657" w:rsidP="00A300E6">
            <w:pPr>
              <w:shd w:val="clear" w:color="auto" w:fill="FFFFFF"/>
              <w:jc w:val="center"/>
              <w:rPr>
                <w:rFonts w:eastAsia="Arial Unicode MS"/>
                <w:color w:val="000000"/>
                <w:spacing w:val="-10"/>
                <w:kern w:val="2"/>
              </w:rPr>
            </w:pPr>
            <w:r>
              <w:rPr>
                <w:rFonts w:eastAsia="Arial Unicode MS"/>
                <w:color w:val="000000"/>
                <w:spacing w:val="-10"/>
                <w:kern w:val="2"/>
              </w:rPr>
              <w:t>3</w:t>
            </w:r>
            <w:r w:rsidR="00B63AF2">
              <w:rPr>
                <w:rFonts w:eastAsia="Arial Unicode MS"/>
                <w:color w:val="000000"/>
                <w:spacing w:val="-10"/>
                <w:kern w:val="2"/>
              </w:rPr>
              <w:t>,0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8"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09"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c>
          <w:tcPr>
            <w:tcW w:w="710" w:type="dxa"/>
            <w:shd w:val="clear" w:color="auto" w:fill="FFFFFF" w:themeFill="background1"/>
          </w:tcPr>
          <w:p w:rsidR="00B63AF2" w:rsidRPr="00F467EF" w:rsidRDefault="00B63AF2" w:rsidP="00A300E6">
            <w:pPr>
              <w:shd w:val="clear" w:color="auto" w:fill="FFFFFF"/>
              <w:jc w:val="center"/>
              <w:rPr>
                <w:rFonts w:eastAsia="Arial Unicode MS"/>
                <w:color w:val="000000"/>
                <w:spacing w:val="-10"/>
                <w:kern w:val="2"/>
              </w:rPr>
            </w:pPr>
            <w:r>
              <w:rPr>
                <w:rFonts w:eastAsia="Arial Unicode MS"/>
                <w:color w:val="000000"/>
                <w:spacing w:val="-10"/>
                <w:kern w:val="2"/>
              </w:rPr>
              <w:t>2,0</w:t>
            </w:r>
          </w:p>
        </w:tc>
      </w:tr>
    </w:tbl>
    <w:p w:rsidR="00A81B82" w:rsidRPr="00A81B82" w:rsidRDefault="00A81B82" w:rsidP="00A300E6">
      <w:pPr>
        <w:shd w:val="clear" w:color="auto" w:fill="FFFFFF"/>
        <w:suppressAutoHyphens/>
        <w:autoSpaceDE w:val="0"/>
        <w:rPr>
          <w:kern w:val="1"/>
          <w:sz w:val="28"/>
          <w:szCs w:val="28"/>
          <w:lang w:eastAsia="ar-SA"/>
        </w:rPr>
      </w:pPr>
      <w:bookmarkStart w:id="1" w:name="Par866"/>
      <w:bookmarkEnd w:id="1"/>
    </w:p>
    <w:p w:rsidR="00003AF7" w:rsidRDefault="00984FCC" w:rsidP="00A300E6">
      <w:pPr>
        <w:shd w:val="clear" w:color="auto" w:fill="FFFFFF"/>
        <w:rPr>
          <w:lang w:eastAsia="ar-SA"/>
        </w:rPr>
      </w:pPr>
      <w:r>
        <w:rPr>
          <w:lang w:eastAsia="ar-SA"/>
        </w:rPr>
        <w:t xml:space="preserve">           </w:t>
      </w: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317D4E" w:rsidRDefault="00317D4E" w:rsidP="00A300E6">
      <w:pPr>
        <w:shd w:val="clear" w:color="auto" w:fill="FFFFFF"/>
        <w:rPr>
          <w:lang w:eastAsia="ar-SA"/>
        </w:rPr>
      </w:pPr>
    </w:p>
    <w:p w:rsidR="00FC4AC3" w:rsidRPr="00FC4AC3" w:rsidRDefault="00FC4AC3" w:rsidP="00A300E6">
      <w:pPr>
        <w:shd w:val="clear" w:color="auto" w:fill="FFFFFF"/>
        <w:ind w:left="9204"/>
        <w:jc w:val="right"/>
        <w:rPr>
          <w:sz w:val="28"/>
          <w:szCs w:val="28"/>
        </w:rPr>
      </w:pPr>
      <w:r>
        <w:rPr>
          <w:lang w:eastAsia="ar-SA"/>
        </w:rPr>
        <w:t xml:space="preserve"> </w:t>
      </w:r>
      <w:r w:rsidR="00A81B82" w:rsidRPr="00FC4AC3">
        <w:rPr>
          <w:sz w:val="28"/>
          <w:szCs w:val="28"/>
        </w:rPr>
        <w:t xml:space="preserve">Приложение № </w:t>
      </w:r>
      <w:r w:rsidR="005F4F78">
        <w:rPr>
          <w:sz w:val="28"/>
          <w:szCs w:val="28"/>
        </w:rPr>
        <w:t>4</w:t>
      </w:r>
    </w:p>
    <w:p w:rsidR="00FC4AC3" w:rsidRPr="00FC4AC3" w:rsidRDefault="00A81B82" w:rsidP="00A300E6">
      <w:pPr>
        <w:shd w:val="clear" w:color="auto" w:fill="FFFFFF"/>
        <w:ind w:left="9204"/>
        <w:jc w:val="right"/>
        <w:rPr>
          <w:sz w:val="28"/>
          <w:szCs w:val="28"/>
        </w:rPr>
      </w:pPr>
      <w:r w:rsidRPr="00FC4AC3">
        <w:rPr>
          <w:sz w:val="28"/>
          <w:szCs w:val="28"/>
        </w:rPr>
        <w:t xml:space="preserve"> к муниципальной программе</w:t>
      </w:r>
    </w:p>
    <w:p w:rsidR="00A81B82" w:rsidRPr="00FC4AC3" w:rsidRDefault="00A81B82" w:rsidP="00A300E6">
      <w:pPr>
        <w:shd w:val="clear" w:color="auto" w:fill="FFFFFF"/>
        <w:ind w:left="7513"/>
        <w:jc w:val="right"/>
        <w:rPr>
          <w:sz w:val="28"/>
          <w:szCs w:val="28"/>
          <w:lang w:eastAsia="ar-SA"/>
        </w:rPr>
      </w:pPr>
      <w:r w:rsidRPr="00FC4AC3">
        <w:rPr>
          <w:sz w:val="28"/>
          <w:szCs w:val="28"/>
        </w:rPr>
        <w:t xml:space="preserve"> «</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C4AC3">
        <w:rPr>
          <w:sz w:val="28"/>
          <w:szCs w:val="28"/>
          <w:lang w:eastAsia="ar-SA"/>
        </w:rPr>
        <w:t>»</w:t>
      </w:r>
    </w:p>
    <w:p w:rsidR="00A81B82" w:rsidRPr="00A81B82" w:rsidRDefault="00A81B82" w:rsidP="00A300E6">
      <w:pPr>
        <w:shd w:val="clear" w:color="auto" w:fill="FFFFFF"/>
        <w:suppressAutoHyphens/>
        <w:autoSpaceDE w:val="0"/>
        <w:jc w:val="center"/>
        <w:rPr>
          <w:kern w:val="1"/>
          <w:sz w:val="28"/>
          <w:szCs w:val="28"/>
          <w:lang w:eastAsia="ar-SA"/>
        </w:rPr>
      </w:pPr>
    </w:p>
    <w:p w:rsidR="004C2394" w:rsidRDefault="004C2394" w:rsidP="00A300E6">
      <w:pPr>
        <w:shd w:val="clear" w:color="auto" w:fill="FFFFFF"/>
        <w:suppressAutoHyphens/>
        <w:autoSpaceDE w:val="0"/>
        <w:jc w:val="center"/>
        <w:rPr>
          <w:kern w:val="1"/>
          <w:sz w:val="28"/>
          <w:szCs w:val="28"/>
          <w:lang w:eastAsia="ar-SA"/>
        </w:rPr>
      </w:pP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РАСХОДЫ</w:t>
      </w:r>
    </w:p>
    <w:p w:rsidR="00A81B82" w:rsidRPr="00A81B82" w:rsidRDefault="00A81B82" w:rsidP="00A300E6">
      <w:pPr>
        <w:shd w:val="clear" w:color="auto" w:fill="FFFFFF"/>
        <w:suppressAutoHyphens/>
        <w:autoSpaceDE w:val="0"/>
        <w:jc w:val="center"/>
        <w:rPr>
          <w:kern w:val="1"/>
          <w:sz w:val="28"/>
          <w:szCs w:val="28"/>
          <w:lang w:eastAsia="ar-SA"/>
        </w:rPr>
      </w:pPr>
      <w:r w:rsidRPr="00A81B82">
        <w:rPr>
          <w:kern w:val="1"/>
          <w:sz w:val="28"/>
          <w:szCs w:val="28"/>
          <w:lang w:eastAsia="ar-SA"/>
        </w:rPr>
        <w:t>на реализацию муниципальной программы Елизаветовского сельского поселения</w:t>
      </w:r>
    </w:p>
    <w:p w:rsidR="00A81B82" w:rsidRDefault="00A81B82" w:rsidP="00A300E6">
      <w:pPr>
        <w:widowControl w:val="0"/>
        <w:shd w:val="clear" w:color="auto" w:fill="FFFFFF"/>
        <w:autoSpaceDE w:val="0"/>
        <w:autoSpaceDN w:val="0"/>
        <w:adjustRightInd w:val="0"/>
        <w:jc w:val="center"/>
        <w:rPr>
          <w:sz w:val="28"/>
          <w:szCs w:val="28"/>
          <w:lang w:eastAsia="ar-SA"/>
        </w:rPr>
      </w:pPr>
      <w:r w:rsidRPr="00A81B82">
        <w:rPr>
          <w:sz w:val="28"/>
          <w:szCs w:val="28"/>
          <w:lang w:eastAsia="ar-SA"/>
        </w:rPr>
        <w:t>«</w:t>
      </w:r>
      <w:r w:rsidR="006A6BFF" w:rsidRPr="006A6BFF">
        <w:rPr>
          <w:sz w:val="28"/>
          <w:szCs w:val="28"/>
        </w:rPr>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A81B82">
        <w:rPr>
          <w:sz w:val="28"/>
          <w:szCs w:val="28"/>
          <w:lang w:eastAsia="ar-SA"/>
        </w:rPr>
        <w:t>»</w:t>
      </w:r>
    </w:p>
    <w:p w:rsidR="00A02F7E" w:rsidRDefault="00A02F7E" w:rsidP="00A300E6">
      <w:pPr>
        <w:widowControl w:val="0"/>
        <w:shd w:val="clear" w:color="auto" w:fill="FFFFFF"/>
        <w:autoSpaceDE w:val="0"/>
        <w:autoSpaceDN w:val="0"/>
        <w:adjustRightInd w:val="0"/>
        <w:jc w:val="center"/>
        <w:rPr>
          <w:sz w:val="28"/>
          <w:szCs w:val="28"/>
          <w:lang w:eastAsia="ar-SA"/>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F507B4" w:rsidRPr="00F507B4" w:rsidTr="002E4938">
        <w:tc>
          <w:tcPr>
            <w:tcW w:w="3261"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 xml:space="preserve">Наименование муниципальной программы, номер </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 наименование подпро</w:t>
            </w:r>
            <w:r w:rsidRPr="00F507B4">
              <w:rPr>
                <w:rFonts w:eastAsia="Arial Unicode MS"/>
                <w:color w:val="000000"/>
                <w:kern w:val="2"/>
              </w:rPr>
              <w:softHyphen/>
              <w:t>граммы</w:t>
            </w:r>
          </w:p>
        </w:tc>
        <w:tc>
          <w:tcPr>
            <w:tcW w:w="2977" w:type="dxa"/>
            <w:vMerge w:val="restart"/>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Источники финансирования</w:t>
            </w:r>
          </w:p>
        </w:tc>
        <w:tc>
          <w:tcPr>
            <w:tcW w:w="1134" w:type="dxa"/>
            <w:vMerge w:val="restart"/>
            <w:hideMark/>
          </w:tcPr>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Объем расходов,</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всего</w:t>
            </w:r>
          </w:p>
          <w:p w:rsidR="00F507B4" w:rsidRPr="00F507B4" w:rsidRDefault="00F507B4" w:rsidP="00A300E6">
            <w:pPr>
              <w:widowControl w:val="0"/>
              <w:shd w:val="clear" w:color="auto" w:fill="FFFFFF"/>
              <w:autoSpaceDE w:val="0"/>
              <w:autoSpaceDN w:val="0"/>
              <w:adjustRightInd w:val="0"/>
              <w:spacing w:line="223" w:lineRule="auto"/>
              <w:ind w:left="-57" w:right="-56"/>
              <w:jc w:val="center"/>
              <w:rPr>
                <w:rFonts w:eastAsia="Arial Unicode MS"/>
                <w:color w:val="000000"/>
                <w:kern w:val="2"/>
              </w:rPr>
            </w:pPr>
            <w:r w:rsidRPr="00F507B4">
              <w:rPr>
                <w:rFonts w:eastAsia="Arial Unicode MS"/>
                <w:color w:val="000000"/>
                <w:kern w:val="2"/>
              </w:rPr>
              <w:t>(тыс. рублей)</w:t>
            </w:r>
          </w:p>
        </w:tc>
        <w:tc>
          <w:tcPr>
            <w:tcW w:w="8646" w:type="dxa"/>
            <w:gridSpan w:val="12"/>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В том числе по годам реализации</w:t>
            </w:r>
          </w:p>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муниципальной программы</w:t>
            </w:r>
          </w:p>
        </w:tc>
      </w:tr>
      <w:tr w:rsidR="002E4938" w:rsidRPr="00F507B4" w:rsidTr="002E4938">
        <w:tc>
          <w:tcPr>
            <w:tcW w:w="3261"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2977"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1134" w:type="dxa"/>
            <w:vMerge/>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2019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2020</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2021</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2022</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2023</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lang w:eastAsia="en-US"/>
              </w:rPr>
            </w:pPr>
            <w:r w:rsidRPr="00F507B4">
              <w:rPr>
                <w:rFonts w:eastAsia="Arial Unicode MS"/>
                <w:color w:val="000000"/>
                <w:kern w:val="2"/>
              </w:rPr>
              <w:t>2025</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2026</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2027</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2028</w:t>
            </w:r>
          </w:p>
        </w:tc>
        <w:tc>
          <w:tcPr>
            <w:tcW w:w="709"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2029</w:t>
            </w:r>
          </w:p>
        </w:tc>
        <w:tc>
          <w:tcPr>
            <w:tcW w:w="708" w:type="dxa"/>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2030</w:t>
            </w:r>
          </w:p>
        </w:tc>
      </w:tr>
    </w:tbl>
    <w:p w:rsidR="00F507B4" w:rsidRPr="00F507B4" w:rsidRDefault="00F507B4" w:rsidP="00A300E6">
      <w:pPr>
        <w:widowControl w:val="0"/>
        <w:shd w:val="clear" w:color="auto" w:fill="FFFFFF"/>
        <w:spacing w:line="223" w:lineRule="auto"/>
        <w:rPr>
          <w:rFonts w:eastAsia="Arial Unicode MS"/>
          <w:color w:val="000000"/>
        </w:rPr>
      </w:pPr>
    </w:p>
    <w:tbl>
      <w:tblPr>
        <w:tblW w:w="53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977"/>
        <w:gridCol w:w="1134"/>
        <w:gridCol w:w="850"/>
        <w:gridCol w:w="709"/>
        <w:gridCol w:w="709"/>
        <w:gridCol w:w="708"/>
        <w:gridCol w:w="709"/>
        <w:gridCol w:w="709"/>
        <w:gridCol w:w="709"/>
        <w:gridCol w:w="708"/>
        <w:gridCol w:w="709"/>
        <w:gridCol w:w="709"/>
        <w:gridCol w:w="709"/>
        <w:gridCol w:w="708"/>
      </w:tblGrid>
      <w:tr w:rsidR="002E4938" w:rsidRPr="00F507B4" w:rsidTr="002E4938">
        <w:trPr>
          <w:tblHeader/>
        </w:trPr>
        <w:tc>
          <w:tcPr>
            <w:tcW w:w="3261"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1</w:t>
            </w:r>
          </w:p>
        </w:tc>
        <w:tc>
          <w:tcPr>
            <w:tcW w:w="2977" w:type="dxa"/>
            <w:hideMark/>
          </w:tcPr>
          <w:p w:rsidR="00F507B4" w:rsidRPr="00F507B4" w:rsidRDefault="00F507B4" w:rsidP="00A300E6">
            <w:pPr>
              <w:widowControl w:val="0"/>
              <w:shd w:val="clear" w:color="auto" w:fill="FFFFFF"/>
              <w:autoSpaceDE w:val="0"/>
              <w:autoSpaceDN w:val="0"/>
              <w:adjustRightInd w:val="0"/>
              <w:spacing w:line="223" w:lineRule="auto"/>
              <w:jc w:val="center"/>
              <w:rPr>
                <w:rFonts w:eastAsia="Arial Unicode MS"/>
                <w:color w:val="000000"/>
                <w:kern w:val="2"/>
              </w:rPr>
            </w:pPr>
            <w:r w:rsidRPr="00F507B4">
              <w:rPr>
                <w:rFonts w:eastAsia="Arial Unicode MS"/>
                <w:color w:val="000000"/>
                <w:kern w:val="2"/>
              </w:rPr>
              <w:t>2</w:t>
            </w:r>
          </w:p>
        </w:tc>
        <w:tc>
          <w:tcPr>
            <w:tcW w:w="1134"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3</w:t>
            </w:r>
          </w:p>
        </w:tc>
        <w:tc>
          <w:tcPr>
            <w:tcW w:w="850"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4</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5</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6</w:t>
            </w:r>
          </w:p>
        </w:tc>
        <w:tc>
          <w:tcPr>
            <w:tcW w:w="708"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7</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8</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9</w:t>
            </w:r>
          </w:p>
        </w:tc>
        <w:tc>
          <w:tcPr>
            <w:tcW w:w="709" w:type="dxa"/>
            <w:hideMark/>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10</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11</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12</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13</w:t>
            </w:r>
          </w:p>
        </w:tc>
        <w:tc>
          <w:tcPr>
            <w:tcW w:w="709"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14</w:t>
            </w:r>
          </w:p>
        </w:tc>
        <w:tc>
          <w:tcPr>
            <w:tcW w:w="708" w:type="dxa"/>
          </w:tcPr>
          <w:p w:rsidR="00F507B4" w:rsidRPr="00F507B4" w:rsidRDefault="00F507B4"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15</w:t>
            </w:r>
          </w:p>
        </w:tc>
      </w:tr>
      <w:tr w:rsidR="00EA2F8F" w:rsidRPr="00F507B4" w:rsidTr="00EA2F8F">
        <w:tc>
          <w:tcPr>
            <w:tcW w:w="3261" w:type="dxa"/>
            <w:vMerge w:val="restart"/>
            <w:hideMark/>
          </w:tcPr>
          <w:p w:rsidR="00440370" w:rsidRPr="00F507B4" w:rsidRDefault="00440370"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Муниципальная программа </w:t>
            </w:r>
            <w:r>
              <w:rPr>
                <w:rFonts w:eastAsia="Arial Unicode MS"/>
                <w:color w:val="000000"/>
                <w:kern w:val="2"/>
              </w:rPr>
              <w:t xml:space="preserve">Елизаветовского </w:t>
            </w:r>
            <w:r w:rsidRPr="00F507B4">
              <w:rPr>
                <w:rFonts w:eastAsia="Arial Unicode MS"/>
                <w:color w:val="000000"/>
                <w:kern w:val="2"/>
              </w:rPr>
              <w:t>сельского поселения «</w:t>
            </w:r>
            <w:r w:rsidRPr="00F507B4">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p>
        </w:tc>
        <w:tc>
          <w:tcPr>
            <w:tcW w:w="2977" w:type="dxa"/>
            <w:hideMark/>
          </w:tcPr>
          <w:p w:rsidR="00440370" w:rsidRPr="00F507B4" w:rsidRDefault="00440370"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всего </w:t>
            </w:r>
          </w:p>
        </w:tc>
        <w:tc>
          <w:tcPr>
            <w:tcW w:w="1134" w:type="dxa"/>
            <w:shd w:val="clear" w:color="auto" w:fill="FFFFFF" w:themeFill="background1"/>
            <w:hideMark/>
          </w:tcPr>
          <w:p w:rsidR="00440370" w:rsidRPr="001F0FFA" w:rsidRDefault="00440370" w:rsidP="00805A52">
            <w:r w:rsidRPr="001F0FFA">
              <w:t>1168,8</w:t>
            </w:r>
          </w:p>
        </w:tc>
        <w:tc>
          <w:tcPr>
            <w:tcW w:w="850" w:type="dxa"/>
            <w:shd w:val="clear" w:color="auto" w:fill="FFFFFF" w:themeFill="background1"/>
            <w:hideMark/>
          </w:tcPr>
          <w:p w:rsidR="00440370" w:rsidRPr="001F0FFA" w:rsidRDefault="00440370" w:rsidP="00805A52">
            <w:r w:rsidRPr="001F0FFA">
              <w:t>396,2</w:t>
            </w:r>
          </w:p>
        </w:tc>
        <w:tc>
          <w:tcPr>
            <w:tcW w:w="709" w:type="dxa"/>
            <w:shd w:val="clear" w:color="auto" w:fill="FFFFFF" w:themeFill="background1"/>
            <w:hideMark/>
          </w:tcPr>
          <w:p w:rsidR="00440370" w:rsidRPr="001F0FFA" w:rsidRDefault="00440370" w:rsidP="00805A52">
            <w:r w:rsidRPr="001F0FFA">
              <w:t>47,7</w:t>
            </w:r>
          </w:p>
        </w:tc>
        <w:tc>
          <w:tcPr>
            <w:tcW w:w="709" w:type="dxa"/>
            <w:shd w:val="clear" w:color="auto" w:fill="FFFFFF" w:themeFill="background1"/>
            <w:hideMark/>
          </w:tcPr>
          <w:p w:rsidR="00440370" w:rsidRPr="001F0FFA" w:rsidRDefault="00440370" w:rsidP="00805A52">
            <w:r w:rsidRPr="001F0FFA">
              <w:t>355,6</w:t>
            </w:r>
          </w:p>
        </w:tc>
        <w:tc>
          <w:tcPr>
            <w:tcW w:w="708" w:type="dxa"/>
            <w:shd w:val="clear" w:color="auto" w:fill="FFFFFF" w:themeFill="background1"/>
            <w:hideMark/>
          </w:tcPr>
          <w:p w:rsidR="00440370" w:rsidRPr="001F0FFA" w:rsidRDefault="00440370" w:rsidP="00805A52">
            <w:r w:rsidRPr="001F0FFA">
              <w:t>103,5</w:t>
            </w:r>
          </w:p>
        </w:tc>
        <w:tc>
          <w:tcPr>
            <w:tcW w:w="709" w:type="dxa"/>
            <w:shd w:val="clear" w:color="auto" w:fill="FFFFFF" w:themeFill="background1"/>
            <w:hideMark/>
          </w:tcPr>
          <w:p w:rsidR="00440370" w:rsidRPr="001F0FFA" w:rsidRDefault="00440370" w:rsidP="00805A52">
            <w:r w:rsidRPr="001F0FFA">
              <w:t>39,8</w:t>
            </w:r>
          </w:p>
        </w:tc>
        <w:tc>
          <w:tcPr>
            <w:tcW w:w="709" w:type="dxa"/>
            <w:shd w:val="clear" w:color="auto" w:fill="FFFFFF" w:themeFill="background1"/>
            <w:hideMark/>
          </w:tcPr>
          <w:p w:rsidR="00440370" w:rsidRPr="001F0FFA" w:rsidRDefault="00440370" w:rsidP="00805A52">
            <w:r w:rsidRPr="001F0FFA">
              <w:t>34,4</w:t>
            </w:r>
          </w:p>
        </w:tc>
        <w:tc>
          <w:tcPr>
            <w:tcW w:w="709" w:type="dxa"/>
            <w:shd w:val="clear" w:color="auto" w:fill="FFFFFF" w:themeFill="background1"/>
            <w:hideMark/>
          </w:tcPr>
          <w:p w:rsidR="00440370" w:rsidRPr="001F0FFA" w:rsidRDefault="00440370" w:rsidP="00805A52">
            <w:r w:rsidRPr="001F0FFA">
              <w:t>33,4</w:t>
            </w:r>
          </w:p>
        </w:tc>
        <w:tc>
          <w:tcPr>
            <w:tcW w:w="708" w:type="dxa"/>
            <w:shd w:val="clear" w:color="auto" w:fill="FFFFFF" w:themeFill="background1"/>
          </w:tcPr>
          <w:p w:rsidR="00440370" w:rsidRPr="001F0FFA" w:rsidRDefault="00440370" w:rsidP="00805A52">
            <w:r w:rsidRPr="001F0FFA">
              <w:t>33,4</w:t>
            </w:r>
          </w:p>
        </w:tc>
        <w:tc>
          <w:tcPr>
            <w:tcW w:w="709" w:type="dxa"/>
            <w:shd w:val="clear" w:color="auto" w:fill="FFFFFF" w:themeFill="background1"/>
          </w:tcPr>
          <w:p w:rsidR="00440370" w:rsidRPr="001F0FFA" w:rsidRDefault="00440370" w:rsidP="00805A52">
            <w:r w:rsidRPr="001F0FFA">
              <w:t>31,2</w:t>
            </w:r>
          </w:p>
        </w:tc>
        <w:tc>
          <w:tcPr>
            <w:tcW w:w="709" w:type="dxa"/>
            <w:shd w:val="clear" w:color="auto" w:fill="FFFFFF" w:themeFill="background1"/>
          </w:tcPr>
          <w:p w:rsidR="00440370" w:rsidRPr="001F0FFA" w:rsidRDefault="00440370" w:rsidP="00805A52">
            <w:r w:rsidRPr="001F0FFA">
              <w:t>31,2</w:t>
            </w:r>
          </w:p>
        </w:tc>
        <w:tc>
          <w:tcPr>
            <w:tcW w:w="709" w:type="dxa"/>
            <w:shd w:val="clear" w:color="auto" w:fill="FFFFFF" w:themeFill="background1"/>
          </w:tcPr>
          <w:p w:rsidR="00440370" w:rsidRPr="001F0FFA" w:rsidRDefault="00440370" w:rsidP="00805A52">
            <w:r w:rsidRPr="001F0FFA">
              <w:t>31,2</w:t>
            </w:r>
          </w:p>
        </w:tc>
        <w:tc>
          <w:tcPr>
            <w:tcW w:w="708" w:type="dxa"/>
            <w:shd w:val="clear" w:color="auto" w:fill="FFFFFF" w:themeFill="background1"/>
          </w:tcPr>
          <w:p w:rsidR="00440370" w:rsidRDefault="00440370" w:rsidP="00805A52">
            <w:r w:rsidRPr="001F0FFA">
              <w:t>31,2</w:t>
            </w:r>
          </w:p>
        </w:tc>
      </w:tr>
      <w:tr w:rsidR="00EA2F8F" w:rsidRPr="00F507B4" w:rsidTr="00EA2F8F">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hideMark/>
          </w:tcPr>
          <w:p w:rsidR="007C21EF" w:rsidRPr="00F507B4" w:rsidRDefault="00246C88"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794,7</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47,7</w:t>
            </w:r>
          </w:p>
        </w:tc>
        <w:tc>
          <w:tcPr>
            <w:tcW w:w="709" w:type="dxa"/>
            <w:shd w:val="clear" w:color="auto" w:fill="FFFFFF" w:themeFill="background1"/>
            <w:hideMark/>
          </w:tcPr>
          <w:p w:rsidR="007C21EF" w:rsidRDefault="009022D7" w:rsidP="00A300E6">
            <w:pPr>
              <w:shd w:val="clear" w:color="auto" w:fill="FFFFFF"/>
              <w:jc w:val="center"/>
            </w:pPr>
            <w:r>
              <w:t>355,6</w:t>
            </w:r>
          </w:p>
        </w:tc>
        <w:tc>
          <w:tcPr>
            <w:tcW w:w="708" w:type="dxa"/>
            <w:shd w:val="clear" w:color="auto" w:fill="FFFFFF" w:themeFill="background1"/>
            <w:hideMark/>
          </w:tcPr>
          <w:p w:rsidR="007C21EF" w:rsidRDefault="003720FE" w:rsidP="00A300E6">
            <w:pPr>
              <w:shd w:val="clear" w:color="auto" w:fill="FFFFFF"/>
              <w:jc w:val="center"/>
            </w:pPr>
            <w:r>
              <w:rPr>
                <w:rFonts w:eastAsia="Arial Unicode MS"/>
                <w:color w:val="000000"/>
                <w:spacing w:val="-10"/>
                <w:kern w:val="2"/>
              </w:rPr>
              <w:t>103,5</w:t>
            </w:r>
          </w:p>
        </w:tc>
        <w:tc>
          <w:tcPr>
            <w:tcW w:w="709" w:type="dxa"/>
            <w:shd w:val="clear" w:color="auto" w:fill="FFFFFF" w:themeFill="background1"/>
            <w:hideMark/>
          </w:tcPr>
          <w:p w:rsidR="007C21EF" w:rsidRDefault="00E33D4B" w:rsidP="00A300E6">
            <w:pPr>
              <w:shd w:val="clear" w:color="auto" w:fill="FFFFFF"/>
              <w:jc w:val="center"/>
            </w:pPr>
            <w:r>
              <w:t>39,8</w:t>
            </w:r>
          </w:p>
        </w:tc>
        <w:tc>
          <w:tcPr>
            <w:tcW w:w="709" w:type="dxa"/>
            <w:shd w:val="clear" w:color="auto" w:fill="FFFFFF" w:themeFill="background1"/>
            <w:hideMark/>
          </w:tcPr>
          <w:p w:rsidR="007C21EF" w:rsidRDefault="00E33D4B" w:rsidP="00A300E6">
            <w:pPr>
              <w:shd w:val="clear" w:color="auto" w:fill="FFFFFF"/>
              <w:jc w:val="center"/>
            </w:pPr>
            <w:r>
              <w:rPr>
                <w:rFonts w:eastAsia="Arial Unicode MS"/>
                <w:color w:val="000000"/>
                <w:spacing w:val="-10"/>
                <w:kern w:val="2"/>
              </w:rPr>
              <w:t>34,4</w:t>
            </w:r>
          </w:p>
        </w:tc>
        <w:tc>
          <w:tcPr>
            <w:tcW w:w="709" w:type="dxa"/>
            <w:shd w:val="clear" w:color="auto" w:fill="FFFFFF" w:themeFill="background1"/>
            <w:hideMark/>
          </w:tcPr>
          <w:p w:rsidR="007C21EF" w:rsidRDefault="00E33D4B" w:rsidP="00A300E6">
            <w:pPr>
              <w:shd w:val="clear" w:color="auto" w:fill="FFFFFF"/>
              <w:jc w:val="center"/>
            </w:pPr>
            <w:r>
              <w:rPr>
                <w:rFonts w:eastAsia="Arial Unicode MS"/>
                <w:color w:val="000000"/>
                <w:spacing w:val="-10"/>
                <w:kern w:val="2"/>
              </w:rPr>
              <w:t>33,4</w:t>
            </w:r>
          </w:p>
        </w:tc>
        <w:tc>
          <w:tcPr>
            <w:tcW w:w="708" w:type="dxa"/>
            <w:shd w:val="clear" w:color="auto" w:fill="FFFFFF" w:themeFill="background1"/>
          </w:tcPr>
          <w:p w:rsidR="007C21EF" w:rsidRDefault="00E33D4B" w:rsidP="00A300E6">
            <w:pPr>
              <w:shd w:val="clear" w:color="auto" w:fill="FFFFFF"/>
              <w:jc w:val="center"/>
            </w:pPr>
            <w:r>
              <w:rPr>
                <w:rFonts w:eastAsia="Arial Unicode MS"/>
                <w:color w:val="000000"/>
                <w:spacing w:val="-10"/>
                <w:kern w:val="2"/>
              </w:rPr>
              <w:t>33,4</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9"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c>
          <w:tcPr>
            <w:tcW w:w="708" w:type="dxa"/>
            <w:shd w:val="clear" w:color="auto" w:fill="FFFFFF" w:themeFill="background1"/>
          </w:tcPr>
          <w:p w:rsidR="007C21EF" w:rsidRDefault="003720FE" w:rsidP="00A300E6">
            <w:pPr>
              <w:shd w:val="clear" w:color="auto" w:fill="FFFFFF"/>
              <w:jc w:val="center"/>
            </w:pPr>
            <w:r>
              <w:rPr>
                <w:rFonts w:eastAsia="Arial Unicode MS"/>
                <w:color w:val="000000"/>
                <w:spacing w:val="-10"/>
                <w:kern w:val="2"/>
              </w:rPr>
              <w:t>31,2</w:t>
            </w:r>
          </w:p>
        </w:tc>
      </w:tr>
      <w:tr w:rsidR="00EA2F8F" w:rsidRPr="00F507B4" w:rsidTr="00EA2F8F">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EA2F8F" w:rsidRPr="00F507B4" w:rsidTr="00EA2F8F">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EA2F8F" w:rsidRPr="00F507B4" w:rsidTr="00EA2F8F">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EA2F8F" w:rsidRPr="00F507B4" w:rsidTr="00EA2F8F">
        <w:tc>
          <w:tcPr>
            <w:tcW w:w="3261" w:type="dxa"/>
            <w:vMerge/>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r w:rsidRPr="00432E92">
              <w:rPr>
                <w:kern w:val="2"/>
              </w:rPr>
              <w:t>областного бюджета</w:t>
            </w:r>
          </w:p>
        </w:tc>
        <w:tc>
          <w:tcPr>
            <w:tcW w:w="1134"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A300E6">
            <w:pPr>
              <w:widowControl w:val="0"/>
              <w:shd w:val="clear" w:color="auto" w:fill="FFFFFF"/>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A300E6">
            <w:pPr>
              <w:widowControl w:val="0"/>
              <w:shd w:val="clear" w:color="auto" w:fill="FFFFFF"/>
              <w:jc w:val="center"/>
              <w:rPr>
                <w:rFonts w:eastAsia="Arial Unicode MS"/>
                <w:color w:val="000000"/>
              </w:rPr>
            </w:pPr>
            <w:r w:rsidRPr="00F507B4">
              <w:rPr>
                <w:rFonts w:eastAsia="Arial Unicode MS"/>
                <w:color w:val="000000"/>
                <w:spacing w:val="-10"/>
                <w:kern w:val="2"/>
              </w:rPr>
              <w:t>–</w:t>
            </w:r>
          </w:p>
        </w:tc>
      </w:tr>
      <w:tr w:rsidR="00EA2F8F" w:rsidRPr="00F507B4" w:rsidTr="00EA2F8F">
        <w:tc>
          <w:tcPr>
            <w:tcW w:w="3261" w:type="dxa"/>
            <w:vMerge/>
          </w:tcPr>
          <w:p w:rsidR="007C21EF" w:rsidRPr="00F507B4" w:rsidRDefault="007C21EF" w:rsidP="00A300E6">
            <w:pPr>
              <w:widowControl w:val="0"/>
              <w:shd w:val="clear" w:color="auto" w:fill="FFFFFF"/>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A300E6">
            <w:pPr>
              <w:shd w:val="clear" w:color="auto" w:fill="FFFFFF"/>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9"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c>
          <w:tcPr>
            <w:tcW w:w="708" w:type="dxa"/>
            <w:shd w:val="clear" w:color="auto" w:fill="FFFFFF" w:themeFill="background1"/>
          </w:tcPr>
          <w:p w:rsidR="007C21EF" w:rsidRPr="003F6BDB" w:rsidRDefault="007C21EF" w:rsidP="00A300E6">
            <w:pPr>
              <w:shd w:val="clear" w:color="auto" w:fill="FFFFFF"/>
              <w:jc w:val="center"/>
            </w:pPr>
            <w:r w:rsidRPr="003F6BDB">
              <w:rPr>
                <w:spacing w:val="-10"/>
                <w:kern w:val="2"/>
              </w:rPr>
              <w:t>–</w:t>
            </w:r>
          </w:p>
        </w:tc>
      </w:tr>
      <w:tr w:rsidR="00E51118" w:rsidRPr="00F507B4" w:rsidTr="00EA2F8F">
        <w:trPr>
          <w:trHeight w:val="422"/>
        </w:trPr>
        <w:tc>
          <w:tcPr>
            <w:tcW w:w="3261" w:type="dxa"/>
            <w:vMerge w:val="restart"/>
            <w:hideMark/>
          </w:tcPr>
          <w:p w:rsidR="00E51118" w:rsidRPr="00F507B4" w:rsidRDefault="00E51118"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Подпрограмма 1</w:t>
            </w:r>
          </w:p>
          <w:p w:rsidR="00E51118" w:rsidRPr="00F507B4" w:rsidRDefault="00E51118" w:rsidP="00F507B4">
            <w:pPr>
              <w:widowControl w:val="0"/>
              <w:autoSpaceDE w:val="0"/>
              <w:autoSpaceDN w:val="0"/>
              <w:adjustRightInd w:val="0"/>
              <w:spacing w:line="211" w:lineRule="auto"/>
              <w:rPr>
                <w:rFonts w:eastAsia="Arial Unicode MS"/>
                <w:color w:val="000000"/>
                <w:kern w:val="2"/>
              </w:rPr>
            </w:pPr>
            <w:r w:rsidRPr="00F507B4">
              <w:rPr>
                <w:rFonts w:eastAsia="Arial Unicode MS"/>
                <w:bCs/>
                <w:color w:val="000000"/>
                <w:kern w:val="2"/>
              </w:rPr>
              <w:t>«</w:t>
            </w:r>
            <w:r w:rsidRPr="00F507B4">
              <w:t>Пожарная безопасность</w:t>
            </w:r>
            <w:r w:rsidRPr="00F507B4">
              <w:rPr>
                <w:rFonts w:eastAsia="Arial Unicode MS"/>
                <w:bCs/>
                <w:color w:val="000000"/>
                <w:kern w:val="2"/>
              </w:rPr>
              <w:t>»</w:t>
            </w:r>
          </w:p>
        </w:tc>
        <w:tc>
          <w:tcPr>
            <w:tcW w:w="2977" w:type="dxa"/>
            <w:hideMark/>
          </w:tcPr>
          <w:p w:rsidR="00E51118" w:rsidRPr="00F507B4" w:rsidRDefault="00E51118"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shd w:val="clear" w:color="auto" w:fill="FFFFFF" w:themeFill="background1"/>
            <w:hideMark/>
          </w:tcPr>
          <w:p w:rsidR="00E51118" w:rsidRPr="00782836" w:rsidRDefault="00E51118" w:rsidP="009A7708">
            <w:r w:rsidRPr="00782836">
              <w:t>1130,8</w:t>
            </w:r>
          </w:p>
        </w:tc>
        <w:tc>
          <w:tcPr>
            <w:tcW w:w="850" w:type="dxa"/>
            <w:shd w:val="clear" w:color="auto" w:fill="FFFFFF" w:themeFill="background1"/>
            <w:hideMark/>
          </w:tcPr>
          <w:p w:rsidR="00E51118" w:rsidRPr="00782836" w:rsidRDefault="00E51118" w:rsidP="009A7708">
            <w:r w:rsidRPr="00782836">
              <w:t>396,2</w:t>
            </w:r>
          </w:p>
        </w:tc>
        <w:tc>
          <w:tcPr>
            <w:tcW w:w="709" w:type="dxa"/>
            <w:shd w:val="clear" w:color="auto" w:fill="FFFFFF" w:themeFill="background1"/>
            <w:hideMark/>
          </w:tcPr>
          <w:p w:rsidR="00E51118" w:rsidRPr="00782836" w:rsidRDefault="00E51118" w:rsidP="009A7708">
            <w:r w:rsidRPr="00782836">
              <w:t>44,7</w:t>
            </w:r>
          </w:p>
        </w:tc>
        <w:tc>
          <w:tcPr>
            <w:tcW w:w="709" w:type="dxa"/>
            <w:shd w:val="clear" w:color="auto" w:fill="FFFFFF" w:themeFill="background1"/>
            <w:hideMark/>
          </w:tcPr>
          <w:p w:rsidR="00E51118" w:rsidRPr="00782836" w:rsidRDefault="00E51118" w:rsidP="009A7708">
            <w:r w:rsidRPr="00782836">
              <w:t>352,6</w:t>
            </w:r>
          </w:p>
        </w:tc>
        <w:tc>
          <w:tcPr>
            <w:tcW w:w="708" w:type="dxa"/>
            <w:shd w:val="clear" w:color="auto" w:fill="FFFFFF" w:themeFill="background1"/>
            <w:hideMark/>
          </w:tcPr>
          <w:p w:rsidR="00E51118" w:rsidRPr="00782836" w:rsidRDefault="00E51118" w:rsidP="009A7708">
            <w:r w:rsidRPr="00782836">
              <w:t>97,5</w:t>
            </w:r>
          </w:p>
        </w:tc>
        <w:tc>
          <w:tcPr>
            <w:tcW w:w="709" w:type="dxa"/>
            <w:shd w:val="clear" w:color="auto" w:fill="FFFFFF" w:themeFill="background1"/>
            <w:hideMark/>
          </w:tcPr>
          <w:p w:rsidR="00E51118" w:rsidRPr="00782836" w:rsidRDefault="00E51118" w:rsidP="009A7708">
            <w:r w:rsidRPr="00782836">
              <w:t>35,8</w:t>
            </w:r>
          </w:p>
        </w:tc>
        <w:tc>
          <w:tcPr>
            <w:tcW w:w="709" w:type="dxa"/>
            <w:shd w:val="clear" w:color="auto" w:fill="FFFFFF" w:themeFill="background1"/>
            <w:hideMark/>
          </w:tcPr>
          <w:p w:rsidR="00E51118" w:rsidRPr="00782836" w:rsidRDefault="00E51118" w:rsidP="009A7708">
            <w:r w:rsidRPr="00782836">
              <w:t>30,4</w:t>
            </w:r>
          </w:p>
        </w:tc>
        <w:tc>
          <w:tcPr>
            <w:tcW w:w="709" w:type="dxa"/>
            <w:shd w:val="clear" w:color="auto" w:fill="FFFFFF" w:themeFill="background1"/>
            <w:hideMark/>
          </w:tcPr>
          <w:p w:rsidR="00E51118" w:rsidRPr="00782836" w:rsidRDefault="00E51118" w:rsidP="009A7708">
            <w:r w:rsidRPr="00782836">
              <w:t>30,4</w:t>
            </w:r>
          </w:p>
        </w:tc>
        <w:tc>
          <w:tcPr>
            <w:tcW w:w="708" w:type="dxa"/>
            <w:shd w:val="clear" w:color="auto" w:fill="FFFFFF" w:themeFill="background1"/>
          </w:tcPr>
          <w:p w:rsidR="00E51118" w:rsidRPr="00782836" w:rsidRDefault="00E51118" w:rsidP="009A7708">
            <w:r w:rsidRPr="00782836">
              <w:t>30,4</w:t>
            </w:r>
          </w:p>
        </w:tc>
        <w:tc>
          <w:tcPr>
            <w:tcW w:w="709" w:type="dxa"/>
            <w:shd w:val="clear" w:color="auto" w:fill="FFFFFF" w:themeFill="background1"/>
          </w:tcPr>
          <w:p w:rsidR="00E51118" w:rsidRPr="00782836" w:rsidRDefault="00E51118" w:rsidP="009A7708">
            <w:r w:rsidRPr="00782836">
              <w:t>28,2</w:t>
            </w:r>
          </w:p>
        </w:tc>
        <w:tc>
          <w:tcPr>
            <w:tcW w:w="709" w:type="dxa"/>
            <w:shd w:val="clear" w:color="auto" w:fill="FFFFFF" w:themeFill="background1"/>
          </w:tcPr>
          <w:p w:rsidR="00E51118" w:rsidRPr="00782836" w:rsidRDefault="00E51118" w:rsidP="009A7708">
            <w:r w:rsidRPr="00782836">
              <w:t>28,2</w:t>
            </w:r>
          </w:p>
        </w:tc>
        <w:tc>
          <w:tcPr>
            <w:tcW w:w="709" w:type="dxa"/>
            <w:shd w:val="clear" w:color="auto" w:fill="FFFFFF" w:themeFill="background1"/>
          </w:tcPr>
          <w:p w:rsidR="00E51118" w:rsidRPr="00782836" w:rsidRDefault="00E51118" w:rsidP="009A7708">
            <w:r w:rsidRPr="00782836">
              <w:t>28,2</w:t>
            </w:r>
          </w:p>
        </w:tc>
        <w:tc>
          <w:tcPr>
            <w:tcW w:w="708" w:type="dxa"/>
            <w:shd w:val="clear" w:color="auto" w:fill="FFFFFF" w:themeFill="background1"/>
          </w:tcPr>
          <w:p w:rsidR="00E51118" w:rsidRDefault="00E51118" w:rsidP="009A7708">
            <w:r w:rsidRPr="00782836">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shd w:val="clear" w:color="auto" w:fill="FFFFFF" w:themeFill="background1"/>
            <w:vAlign w:val="bottom"/>
            <w:hideMark/>
          </w:tcPr>
          <w:p w:rsidR="007C21EF" w:rsidRPr="00C1736F" w:rsidRDefault="00E51118"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756,7</w:t>
            </w:r>
          </w:p>
        </w:tc>
        <w:tc>
          <w:tcPr>
            <w:tcW w:w="850" w:type="dxa"/>
            <w:shd w:val="clear" w:color="auto" w:fill="FFFFFF" w:themeFill="background1"/>
            <w:vAlign w:val="bottom"/>
            <w:hideMark/>
          </w:tcPr>
          <w:p w:rsidR="007C21EF" w:rsidRPr="00C1736F" w:rsidRDefault="007C21EF" w:rsidP="00984FCC">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22,1</w:t>
            </w:r>
          </w:p>
        </w:tc>
        <w:tc>
          <w:tcPr>
            <w:tcW w:w="709" w:type="dxa"/>
            <w:shd w:val="clear" w:color="auto" w:fill="FFFFFF" w:themeFill="background1"/>
            <w:hideMark/>
          </w:tcPr>
          <w:p w:rsidR="007C21EF" w:rsidRPr="00C1736F" w:rsidRDefault="007C21EF" w:rsidP="00504EB8">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44,7</w:t>
            </w:r>
          </w:p>
        </w:tc>
        <w:tc>
          <w:tcPr>
            <w:tcW w:w="709" w:type="dxa"/>
            <w:shd w:val="clear" w:color="auto" w:fill="FFFFFF" w:themeFill="background1"/>
            <w:hideMark/>
          </w:tcPr>
          <w:p w:rsidR="007C21EF" w:rsidRDefault="00A64255" w:rsidP="00504EB8">
            <w:pPr>
              <w:jc w:val="center"/>
            </w:pPr>
            <w:r>
              <w:rPr>
                <w:rFonts w:eastAsia="Arial Unicode MS"/>
                <w:color w:val="000000"/>
                <w:spacing w:val="-10"/>
                <w:kern w:val="2"/>
              </w:rPr>
              <w:t>352,6</w:t>
            </w:r>
          </w:p>
        </w:tc>
        <w:tc>
          <w:tcPr>
            <w:tcW w:w="708" w:type="dxa"/>
            <w:shd w:val="clear" w:color="auto" w:fill="FFFFFF" w:themeFill="background1"/>
            <w:hideMark/>
          </w:tcPr>
          <w:p w:rsidR="007C21EF" w:rsidRDefault="00F70DFC" w:rsidP="00504EB8">
            <w:pPr>
              <w:jc w:val="center"/>
            </w:pPr>
            <w:r>
              <w:rPr>
                <w:rFonts w:eastAsia="Arial Unicode MS"/>
                <w:color w:val="000000"/>
                <w:spacing w:val="-10"/>
                <w:kern w:val="2"/>
              </w:rPr>
              <w:t>97,5</w:t>
            </w:r>
          </w:p>
        </w:tc>
        <w:tc>
          <w:tcPr>
            <w:tcW w:w="709" w:type="dxa"/>
            <w:shd w:val="clear" w:color="auto" w:fill="FFFFFF" w:themeFill="background1"/>
            <w:hideMark/>
          </w:tcPr>
          <w:p w:rsidR="007C21EF" w:rsidRDefault="00E51118" w:rsidP="00504EB8">
            <w:pPr>
              <w:jc w:val="center"/>
            </w:pPr>
            <w:r>
              <w:rPr>
                <w:rFonts w:eastAsia="Arial Unicode MS"/>
                <w:color w:val="000000"/>
                <w:spacing w:val="-10"/>
                <w:kern w:val="2"/>
              </w:rPr>
              <w:t>35,8</w:t>
            </w:r>
          </w:p>
        </w:tc>
        <w:tc>
          <w:tcPr>
            <w:tcW w:w="709" w:type="dxa"/>
            <w:shd w:val="clear" w:color="auto" w:fill="FFFFFF" w:themeFill="background1"/>
            <w:hideMark/>
          </w:tcPr>
          <w:p w:rsidR="007C21EF" w:rsidRDefault="00E51118" w:rsidP="00504EB8">
            <w:pPr>
              <w:jc w:val="center"/>
            </w:pPr>
            <w:r>
              <w:rPr>
                <w:rFonts w:eastAsia="Arial Unicode MS"/>
                <w:color w:val="000000"/>
                <w:spacing w:val="-10"/>
                <w:kern w:val="2"/>
              </w:rPr>
              <w:t>30,4</w:t>
            </w:r>
          </w:p>
        </w:tc>
        <w:tc>
          <w:tcPr>
            <w:tcW w:w="709" w:type="dxa"/>
            <w:shd w:val="clear" w:color="auto" w:fill="FFFFFF" w:themeFill="background1"/>
            <w:hideMark/>
          </w:tcPr>
          <w:p w:rsidR="007C21EF" w:rsidRDefault="00E51118" w:rsidP="00504EB8">
            <w:pPr>
              <w:jc w:val="center"/>
            </w:pPr>
            <w:r>
              <w:rPr>
                <w:rFonts w:eastAsia="Arial Unicode MS"/>
                <w:color w:val="000000"/>
                <w:spacing w:val="-10"/>
                <w:kern w:val="2"/>
              </w:rPr>
              <w:t>30,4</w:t>
            </w:r>
          </w:p>
        </w:tc>
        <w:tc>
          <w:tcPr>
            <w:tcW w:w="708" w:type="dxa"/>
            <w:shd w:val="clear" w:color="auto" w:fill="FFFFFF" w:themeFill="background1"/>
          </w:tcPr>
          <w:p w:rsidR="007C21EF" w:rsidRDefault="00E51118" w:rsidP="00504EB8">
            <w:pPr>
              <w:jc w:val="center"/>
            </w:pPr>
            <w:r>
              <w:rPr>
                <w:rFonts w:eastAsia="Arial Unicode MS"/>
                <w:color w:val="000000"/>
                <w:spacing w:val="-10"/>
                <w:kern w:val="2"/>
              </w:rPr>
              <w:t>30,4</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9" w:type="dxa"/>
            <w:shd w:val="clear" w:color="auto" w:fill="FFFFFF" w:themeFill="background1"/>
          </w:tcPr>
          <w:p w:rsidR="007C21EF" w:rsidRDefault="00EB46A2" w:rsidP="00504EB8">
            <w:pPr>
              <w:jc w:val="center"/>
            </w:pPr>
            <w:r>
              <w:rPr>
                <w:rFonts w:eastAsia="Arial Unicode MS"/>
                <w:color w:val="000000"/>
                <w:spacing w:val="-10"/>
                <w:kern w:val="2"/>
              </w:rPr>
              <w:t>28,2</w:t>
            </w:r>
          </w:p>
        </w:tc>
        <w:tc>
          <w:tcPr>
            <w:tcW w:w="708" w:type="dxa"/>
            <w:shd w:val="clear" w:color="auto" w:fill="FFFFFF" w:themeFill="background1"/>
          </w:tcPr>
          <w:p w:rsidR="007C21EF" w:rsidRDefault="00EB46A2" w:rsidP="00504EB8">
            <w:pPr>
              <w:jc w:val="center"/>
            </w:pPr>
            <w:r>
              <w:rPr>
                <w:rFonts w:eastAsia="Arial Unicode MS"/>
                <w:color w:val="000000"/>
                <w:spacing w:val="-10"/>
                <w:kern w:val="2"/>
              </w:rPr>
              <w:t>28,2</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lastRenderedPageBreak/>
              <w:t xml:space="preserve">в местный бюджет </w:t>
            </w:r>
          </w:p>
        </w:tc>
        <w:tc>
          <w:tcPr>
            <w:tcW w:w="1134"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lastRenderedPageBreak/>
              <w:t>–</w:t>
            </w:r>
          </w:p>
        </w:tc>
        <w:tc>
          <w:tcPr>
            <w:tcW w:w="850"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F507B4">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shd w:val="clear" w:color="auto" w:fill="FFFFFF" w:themeFill="background1"/>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7C21EF" w:rsidRPr="00F507B4" w:rsidTr="00EA2F8F">
        <w:tc>
          <w:tcPr>
            <w:tcW w:w="3261" w:type="dxa"/>
            <w:vMerge/>
            <w:hideMark/>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hideMark/>
          </w:tcPr>
          <w:p w:rsidR="007C21EF"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бюджета</w:t>
            </w:r>
          </w:p>
        </w:tc>
        <w:tc>
          <w:tcPr>
            <w:tcW w:w="1134"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850" w:type="dxa"/>
            <w:shd w:val="clear" w:color="auto" w:fill="FFFFFF" w:themeFill="background1"/>
            <w:hideMark/>
          </w:tcPr>
          <w:p w:rsidR="007C21EF" w:rsidRPr="00F507B4" w:rsidRDefault="007C21EF" w:rsidP="004224E6">
            <w:pPr>
              <w:widowControl w:val="0"/>
              <w:autoSpaceDE w:val="0"/>
              <w:autoSpaceDN w:val="0"/>
              <w:adjustRightInd w:val="0"/>
              <w:spacing w:line="223" w:lineRule="auto"/>
              <w:ind w:left="-57" w:right="-57"/>
              <w:jc w:val="center"/>
              <w:rPr>
                <w:rFonts w:eastAsia="Arial Unicode MS"/>
                <w:color w:val="000000"/>
                <w:spacing w:val="-10"/>
                <w:kern w:val="2"/>
              </w:rPr>
            </w:pPr>
            <w:r>
              <w:rPr>
                <w:rFonts w:eastAsia="Arial Unicode MS"/>
                <w:color w:val="000000"/>
                <w:spacing w:val="-10"/>
                <w:kern w:val="2"/>
              </w:rPr>
              <w:t>374,1</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shd w:val="clear" w:color="auto" w:fill="FFFFFF" w:themeFill="background1"/>
            <w:hideMark/>
          </w:tcPr>
          <w:p w:rsidR="007C21EF" w:rsidRPr="00F507B4" w:rsidRDefault="007C21EF" w:rsidP="00EF6E5B">
            <w:pPr>
              <w:widowControl w:val="0"/>
              <w:autoSpaceDE w:val="0"/>
              <w:autoSpaceDN w:val="0"/>
              <w:adjustRightInd w:val="0"/>
              <w:spacing w:line="211"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shd w:val="clear" w:color="auto" w:fill="FFFFFF" w:themeFill="background1"/>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EA2F8F">
        <w:tc>
          <w:tcPr>
            <w:tcW w:w="3261" w:type="dxa"/>
            <w:vMerge/>
          </w:tcPr>
          <w:p w:rsidR="007C21EF" w:rsidRPr="00F507B4" w:rsidRDefault="007C21EF" w:rsidP="00F507B4">
            <w:pPr>
              <w:widowControl w:val="0"/>
              <w:autoSpaceDE w:val="0"/>
              <w:autoSpaceDN w:val="0"/>
              <w:adjustRightInd w:val="0"/>
              <w:spacing w:line="211"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внебюджет</w:t>
            </w:r>
            <w:r w:rsidRPr="00432E92">
              <w:rPr>
                <w:kern w:val="2"/>
              </w:rPr>
              <w:softHyphen/>
              <w:t xml:space="preserve">ные </w:t>
            </w:r>
          </w:p>
          <w:p w:rsidR="007C21EF" w:rsidRPr="00432E92" w:rsidRDefault="007C21EF" w:rsidP="002E6142">
            <w:pPr>
              <w:autoSpaceDE w:val="0"/>
              <w:autoSpaceDN w:val="0"/>
              <w:adjustRightInd w:val="0"/>
              <w:spacing w:line="223" w:lineRule="auto"/>
              <w:rPr>
                <w:kern w:val="2"/>
              </w:rPr>
            </w:pPr>
            <w:r w:rsidRPr="00432E92">
              <w:rPr>
                <w:kern w:val="2"/>
              </w:rPr>
              <w:t>источники</w:t>
            </w:r>
          </w:p>
        </w:tc>
        <w:tc>
          <w:tcPr>
            <w:tcW w:w="1134"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shd w:val="clear" w:color="auto" w:fill="FFFFFF" w:themeFill="background1"/>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9" w:type="dxa"/>
            <w:shd w:val="clear" w:color="auto" w:fill="FFFFFF" w:themeFill="background1"/>
          </w:tcPr>
          <w:p w:rsidR="007C21EF" w:rsidRPr="003F6BDB" w:rsidRDefault="007C21EF" w:rsidP="002E6142">
            <w:pPr>
              <w:jc w:val="center"/>
            </w:pPr>
            <w:r w:rsidRPr="003F6BDB">
              <w:rPr>
                <w:spacing w:val="-10"/>
                <w:kern w:val="2"/>
              </w:rPr>
              <w:t>–</w:t>
            </w:r>
          </w:p>
        </w:tc>
        <w:tc>
          <w:tcPr>
            <w:tcW w:w="708" w:type="dxa"/>
            <w:shd w:val="clear" w:color="auto" w:fill="FFFFFF" w:themeFill="background1"/>
          </w:tcPr>
          <w:p w:rsidR="007C21EF" w:rsidRPr="003F6BDB" w:rsidRDefault="007C21EF" w:rsidP="002E6142">
            <w:pPr>
              <w:jc w:val="center"/>
            </w:pPr>
            <w:r w:rsidRPr="003F6BDB">
              <w:rPr>
                <w:spacing w:val="-10"/>
                <w:kern w:val="2"/>
              </w:rPr>
              <w:t>–</w:t>
            </w:r>
          </w:p>
        </w:tc>
      </w:tr>
      <w:tr w:rsidR="00D301EE" w:rsidRPr="00F507B4" w:rsidTr="002E4938">
        <w:tc>
          <w:tcPr>
            <w:tcW w:w="3261" w:type="dxa"/>
            <w:vMerge w:val="restart"/>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2</w:t>
            </w:r>
          </w:p>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382AE2">
              <w:t>Участие в предупреждении и ликвидации последствий чрезвычайных ситуаций в границах Елизаветовского сельского поселения, обеспечение пожарной безопасности и безопасности людей на водных объектах</w:t>
            </w:r>
            <w:r w:rsidRPr="00F507B4">
              <w:rPr>
                <w:rFonts w:eastAsia="Arial Unicode MS"/>
                <w:bCs/>
                <w:color w:val="000000"/>
                <w:kern w:val="2"/>
              </w:rPr>
              <w:t>»</w:t>
            </w:r>
            <w:r>
              <w:rPr>
                <w:rFonts w:eastAsia="Arial Unicode MS"/>
                <w:bCs/>
                <w:color w:val="000000"/>
                <w:kern w:val="2"/>
              </w:rPr>
              <w:t xml:space="preserve"> </w:t>
            </w:r>
          </w:p>
        </w:tc>
        <w:tc>
          <w:tcPr>
            <w:tcW w:w="2977" w:type="dxa"/>
            <w:hideMark/>
          </w:tcPr>
          <w:p w:rsidR="00D301EE" w:rsidRPr="00F507B4" w:rsidRDefault="00D301EE"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D301EE" w:rsidRPr="00FF23BC" w:rsidRDefault="00D301EE" w:rsidP="00B15167">
            <w:r w:rsidRPr="00FF23BC">
              <w:t>7,0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1,0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D301EE" w:rsidRPr="00F507B4" w:rsidTr="002E4938">
        <w:tc>
          <w:tcPr>
            <w:tcW w:w="3261" w:type="dxa"/>
            <w:vMerge/>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p>
        </w:tc>
        <w:tc>
          <w:tcPr>
            <w:tcW w:w="2977" w:type="dxa"/>
            <w:hideMark/>
          </w:tcPr>
          <w:p w:rsidR="00D301EE" w:rsidRPr="00F507B4" w:rsidRDefault="00D301EE"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D301EE" w:rsidRPr="00FF23BC" w:rsidRDefault="00D301EE" w:rsidP="00B15167">
            <w:r w:rsidRPr="00FF23BC">
              <w:t>7,0</w:t>
            </w:r>
          </w:p>
        </w:tc>
        <w:tc>
          <w:tcPr>
            <w:tcW w:w="850"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8" w:type="dxa"/>
            <w:hideMark/>
          </w:tcPr>
          <w:p w:rsidR="00D301EE" w:rsidRPr="00FF23BC" w:rsidRDefault="00D301EE" w:rsidP="00B15167">
            <w:r w:rsidRPr="00FF23BC">
              <w:t>0,0</w:t>
            </w:r>
          </w:p>
        </w:tc>
        <w:tc>
          <w:tcPr>
            <w:tcW w:w="709" w:type="dxa"/>
            <w:hideMark/>
          </w:tcPr>
          <w:p w:rsidR="00D301EE" w:rsidRPr="00FF23BC" w:rsidRDefault="00D301EE" w:rsidP="00B15167">
            <w:r w:rsidRPr="00FF23BC">
              <w:t>0,0</w:t>
            </w:r>
          </w:p>
        </w:tc>
        <w:tc>
          <w:tcPr>
            <w:tcW w:w="709" w:type="dxa"/>
            <w:hideMark/>
          </w:tcPr>
          <w:p w:rsidR="00D301EE" w:rsidRPr="00FF23BC" w:rsidRDefault="00D301EE" w:rsidP="00B15167">
            <w:r w:rsidRPr="00FF23BC">
              <w:t>1,0</w:t>
            </w:r>
          </w:p>
        </w:tc>
        <w:tc>
          <w:tcPr>
            <w:tcW w:w="709" w:type="dxa"/>
            <w:hideMark/>
          </w:tcPr>
          <w:p w:rsidR="00D301EE" w:rsidRPr="00FF23BC" w:rsidRDefault="00D301EE" w:rsidP="00B15167">
            <w:r w:rsidRPr="00FF23BC">
              <w:t>1,0</w:t>
            </w:r>
          </w:p>
        </w:tc>
        <w:tc>
          <w:tcPr>
            <w:tcW w:w="708"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9" w:type="dxa"/>
          </w:tcPr>
          <w:p w:rsidR="00D301EE" w:rsidRPr="00FF23BC" w:rsidRDefault="00D301EE" w:rsidP="00B15167">
            <w:r w:rsidRPr="00FF23BC">
              <w:t>1,0</w:t>
            </w:r>
          </w:p>
        </w:tc>
        <w:tc>
          <w:tcPr>
            <w:tcW w:w="708" w:type="dxa"/>
          </w:tcPr>
          <w:p w:rsidR="00D301EE" w:rsidRDefault="00D301EE" w:rsidP="00B15167">
            <w:r w:rsidRPr="00FF23BC">
              <w:t>1,0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tcPr>
          <w:p w:rsidR="007C21EF" w:rsidRPr="00432E92" w:rsidRDefault="007C21EF" w:rsidP="002E6142">
            <w:pPr>
              <w:autoSpaceDE w:val="0"/>
              <w:autoSpaceDN w:val="0"/>
              <w:adjustRightInd w:val="0"/>
              <w:spacing w:line="223" w:lineRule="auto"/>
              <w:rPr>
                <w:kern w:val="2"/>
              </w:rPr>
            </w:pPr>
            <w:r w:rsidRPr="00432E92">
              <w:rPr>
                <w:kern w:val="2"/>
              </w:rPr>
              <w:t>федерального бюджета</w:t>
            </w:r>
          </w:p>
        </w:tc>
        <w:tc>
          <w:tcPr>
            <w:tcW w:w="1134"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850"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rPr>
            </w:pPr>
            <w:r w:rsidRPr="003F6BDB">
              <w:rPr>
                <w:spacing w:val="-10"/>
                <w:kern w:val="2"/>
              </w:rPr>
              <w:t>–</w:t>
            </w:r>
          </w:p>
        </w:tc>
        <w:tc>
          <w:tcPr>
            <w:tcW w:w="708"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9" w:type="dxa"/>
          </w:tcPr>
          <w:p w:rsidR="007C21EF" w:rsidRPr="003F6BDB" w:rsidRDefault="007C21EF" w:rsidP="002E6142">
            <w:pPr>
              <w:autoSpaceDE w:val="0"/>
              <w:autoSpaceDN w:val="0"/>
              <w:adjustRightInd w:val="0"/>
              <w:spacing w:line="223" w:lineRule="auto"/>
              <w:ind w:left="-57" w:right="-57"/>
              <w:jc w:val="center"/>
              <w:rPr>
                <w:spacing w:val="-10"/>
                <w:kern w:val="2"/>
                <w:lang w:eastAsia="en-US"/>
              </w:rP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9" w:type="dxa"/>
          </w:tcPr>
          <w:p w:rsidR="007C21EF" w:rsidRPr="003F6BDB" w:rsidRDefault="007C21EF" w:rsidP="002E6142">
            <w:pPr>
              <w:jc w:val="center"/>
            </w:pPr>
            <w:r w:rsidRPr="003F6BDB">
              <w:rPr>
                <w:spacing w:val="-10"/>
                <w:kern w:val="2"/>
              </w:rPr>
              <w:t>–</w:t>
            </w:r>
          </w:p>
        </w:tc>
        <w:tc>
          <w:tcPr>
            <w:tcW w:w="708" w:type="dxa"/>
          </w:tcPr>
          <w:p w:rsidR="007C21EF" w:rsidRPr="003F6BDB" w:rsidRDefault="007C21EF" w:rsidP="002E6142">
            <w:pPr>
              <w:jc w:val="center"/>
            </w:pPr>
            <w:r w:rsidRPr="003F6BDB">
              <w:rPr>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2A1F8F" w:rsidRPr="00F507B4" w:rsidTr="002E4938">
        <w:tc>
          <w:tcPr>
            <w:tcW w:w="3261" w:type="dxa"/>
            <w:vMerge w:val="restart"/>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Подпрограмма 3</w:t>
            </w:r>
          </w:p>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bCs/>
                <w:color w:val="000000"/>
                <w:kern w:val="2"/>
              </w:rPr>
              <w:t>«</w:t>
            </w:r>
            <w:r w:rsidRPr="00F507B4">
              <w:t>Обеспечение безопасности на воде</w:t>
            </w:r>
            <w:r w:rsidRPr="00F507B4">
              <w:rPr>
                <w:rFonts w:eastAsia="Arial Unicode MS"/>
                <w:bCs/>
                <w:color w:val="000000"/>
                <w:kern w:val="2"/>
              </w:rPr>
              <w:t>»</w:t>
            </w:r>
          </w:p>
        </w:tc>
        <w:tc>
          <w:tcPr>
            <w:tcW w:w="2977" w:type="dxa"/>
            <w:hideMark/>
          </w:tcPr>
          <w:p w:rsidR="002A1F8F" w:rsidRPr="00F507B4" w:rsidRDefault="002A1F8F" w:rsidP="00F507B4">
            <w:pPr>
              <w:widowControl w:val="0"/>
              <w:autoSpaceDE w:val="0"/>
              <w:autoSpaceDN w:val="0"/>
              <w:adjustRightInd w:val="0"/>
              <w:spacing w:line="211" w:lineRule="auto"/>
              <w:rPr>
                <w:rFonts w:eastAsia="Arial Unicode MS"/>
                <w:color w:val="000000"/>
                <w:kern w:val="2"/>
              </w:rPr>
            </w:pPr>
            <w:r w:rsidRPr="00F507B4">
              <w:rPr>
                <w:rFonts w:eastAsia="Arial Unicode MS"/>
                <w:color w:val="000000"/>
                <w:kern w:val="2"/>
              </w:rPr>
              <w:t>всего</w:t>
            </w:r>
          </w:p>
        </w:tc>
        <w:tc>
          <w:tcPr>
            <w:tcW w:w="1134" w:type="dxa"/>
            <w:hideMark/>
          </w:tcPr>
          <w:p w:rsidR="002A1F8F" w:rsidRPr="004B3316" w:rsidRDefault="002A1F8F" w:rsidP="00063C31">
            <w:r w:rsidRPr="004B3316">
              <w:t>31,0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2,0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2A1F8F" w:rsidRPr="00F507B4" w:rsidTr="002E4938">
        <w:tc>
          <w:tcPr>
            <w:tcW w:w="3261" w:type="dxa"/>
            <w:vMerge/>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p>
        </w:tc>
        <w:tc>
          <w:tcPr>
            <w:tcW w:w="2977" w:type="dxa"/>
            <w:hideMark/>
          </w:tcPr>
          <w:p w:rsidR="002A1F8F" w:rsidRPr="00F507B4" w:rsidRDefault="002A1F8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местный бюджет</w:t>
            </w:r>
          </w:p>
        </w:tc>
        <w:tc>
          <w:tcPr>
            <w:tcW w:w="1134" w:type="dxa"/>
            <w:hideMark/>
          </w:tcPr>
          <w:p w:rsidR="002A1F8F" w:rsidRPr="004B3316" w:rsidRDefault="002A1F8F" w:rsidP="00063C31">
            <w:r w:rsidRPr="004B3316">
              <w:t>31,0</w:t>
            </w:r>
          </w:p>
        </w:tc>
        <w:tc>
          <w:tcPr>
            <w:tcW w:w="850" w:type="dxa"/>
            <w:hideMark/>
          </w:tcPr>
          <w:p w:rsidR="002A1F8F" w:rsidRPr="004B3316" w:rsidRDefault="002A1F8F" w:rsidP="00063C31">
            <w:r w:rsidRPr="004B3316">
              <w:t>0,0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3,0</w:t>
            </w:r>
          </w:p>
        </w:tc>
        <w:tc>
          <w:tcPr>
            <w:tcW w:w="708" w:type="dxa"/>
            <w:hideMark/>
          </w:tcPr>
          <w:p w:rsidR="002A1F8F" w:rsidRPr="004B3316" w:rsidRDefault="002A1F8F" w:rsidP="00063C31">
            <w:r w:rsidRPr="004B3316">
              <w:t>6,0</w:t>
            </w:r>
          </w:p>
        </w:tc>
        <w:tc>
          <w:tcPr>
            <w:tcW w:w="709" w:type="dxa"/>
            <w:hideMark/>
          </w:tcPr>
          <w:p w:rsidR="002A1F8F" w:rsidRPr="004B3316" w:rsidRDefault="002A1F8F" w:rsidP="00063C31">
            <w:r w:rsidRPr="004B3316">
              <w:t>4,0</w:t>
            </w:r>
          </w:p>
        </w:tc>
        <w:tc>
          <w:tcPr>
            <w:tcW w:w="709" w:type="dxa"/>
            <w:hideMark/>
          </w:tcPr>
          <w:p w:rsidR="002A1F8F" w:rsidRPr="004B3316" w:rsidRDefault="002A1F8F" w:rsidP="00063C31">
            <w:r w:rsidRPr="004B3316">
              <w:t>3,0</w:t>
            </w:r>
          </w:p>
        </w:tc>
        <w:tc>
          <w:tcPr>
            <w:tcW w:w="709" w:type="dxa"/>
            <w:hideMark/>
          </w:tcPr>
          <w:p w:rsidR="002A1F8F" w:rsidRPr="004B3316" w:rsidRDefault="002A1F8F" w:rsidP="00063C31">
            <w:r w:rsidRPr="004B3316">
              <w:t>2,0</w:t>
            </w:r>
          </w:p>
        </w:tc>
        <w:tc>
          <w:tcPr>
            <w:tcW w:w="708"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9" w:type="dxa"/>
          </w:tcPr>
          <w:p w:rsidR="002A1F8F" w:rsidRPr="004B3316" w:rsidRDefault="002A1F8F" w:rsidP="00063C31">
            <w:r w:rsidRPr="004B3316">
              <w:t>2,0</w:t>
            </w:r>
          </w:p>
        </w:tc>
        <w:tc>
          <w:tcPr>
            <w:tcW w:w="708" w:type="dxa"/>
          </w:tcPr>
          <w:p w:rsidR="002A1F8F" w:rsidRDefault="002A1F8F" w:rsidP="00063C31">
            <w:r w:rsidRPr="004B3316">
              <w:t>2,0</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безвозмездные поступления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 xml:space="preserve">в местный бюджет </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 том числе за счет средств:</w:t>
            </w:r>
          </w:p>
        </w:tc>
        <w:tc>
          <w:tcPr>
            <w:tcW w:w="1134" w:type="dxa"/>
            <w:hideMark/>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tcPr>
          <w:p w:rsidR="007C21EF" w:rsidRPr="00F507B4" w:rsidRDefault="007C21EF" w:rsidP="00F6787F">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6787F">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федерального бюджета</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Pr>
                <w:rFonts w:eastAsia="Arial Unicode MS"/>
                <w:color w:val="000000"/>
                <w:kern w:val="2"/>
              </w:rPr>
              <w:t>областного</w:t>
            </w:r>
            <w:r w:rsidRPr="00F507B4">
              <w:rPr>
                <w:rFonts w:eastAsia="Arial Unicode MS"/>
                <w:color w:val="000000"/>
                <w:kern w:val="2"/>
              </w:rPr>
              <w:t xml:space="preserve"> бюджета</w:t>
            </w:r>
          </w:p>
        </w:tc>
        <w:tc>
          <w:tcPr>
            <w:tcW w:w="1134"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EF6E5B">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EF6E5B">
            <w:pPr>
              <w:widowControl w:val="0"/>
              <w:jc w:val="center"/>
              <w:rPr>
                <w:rFonts w:eastAsia="Arial Unicode MS"/>
                <w:color w:val="000000"/>
              </w:rPr>
            </w:pPr>
            <w:r w:rsidRPr="00F507B4">
              <w:rPr>
                <w:rFonts w:eastAsia="Arial Unicode MS"/>
                <w:color w:val="000000"/>
                <w:spacing w:val="-10"/>
                <w:kern w:val="2"/>
              </w:rPr>
              <w:t>–</w:t>
            </w:r>
          </w:p>
        </w:tc>
      </w:tr>
      <w:tr w:rsidR="007C21EF" w:rsidRPr="00F507B4" w:rsidTr="002E4938">
        <w:trPr>
          <w:trHeight w:val="754"/>
        </w:trPr>
        <w:tc>
          <w:tcPr>
            <w:tcW w:w="3261" w:type="dxa"/>
            <w:vMerge/>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p>
        </w:tc>
        <w:tc>
          <w:tcPr>
            <w:tcW w:w="2977" w:type="dxa"/>
            <w:hideMark/>
          </w:tcPr>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внебюджет</w:t>
            </w:r>
            <w:r w:rsidRPr="00F507B4">
              <w:rPr>
                <w:rFonts w:eastAsia="Arial Unicode MS"/>
                <w:color w:val="000000"/>
                <w:kern w:val="2"/>
              </w:rPr>
              <w:softHyphen/>
              <w:t xml:space="preserve">ные </w:t>
            </w:r>
          </w:p>
          <w:p w:rsidR="007C21EF" w:rsidRPr="00F507B4" w:rsidRDefault="007C21EF" w:rsidP="00F507B4">
            <w:pPr>
              <w:widowControl w:val="0"/>
              <w:autoSpaceDE w:val="0"/>
              <w:autoSpaceDN w:val="0"/>
              <w:adjustRightInd w:val="0"/>
              <w:spacing w:line="223" w:lineRule="auto"/>
              <w:rPr>
                <w:rFonts w:eastAsia="Arial Unicode MS"/>
                <w:color w:val="000000"/>
                <w:kern w:val="2"/>
              </w:rPr>
            </w:pPr>
            <w:r w:rsidRPr="00F507B4">
              <w:rPr>
                <w:rFonts w:eastAsia="Arial Unicode MS"/>
                <w:color w:val="000000"/>
                <w:kern w:val="2"/>
              </w:rPr>
              <w:t>источники</w:t>
            </w:r>
          </w:p>
        </w:tc>
        <w:tc>
          <w:tcPr>
            <w:tcW w:w="1134"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850"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rPr>
            </w:pPr>
            <w:r w:rsidRPr="00F507B4">
              <w:rPr>
                <w:rFonts w:eastAsia="Arial Unicode MS"/>
                <w:color w:val="000000"/>
                <w:spacing w:val="-10"/>
                <w:kern w:val="2"/>
              </w:rPr>
              <w:t>–</w:t>
            </w:r>
          </w:p>
        </w:tc>
        <w:tc>
          <w:tcPr>
            <w:tcW w:w="708"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9" w:type="dxa"/>
            <w:hideMark/>
          </w:tcPr>
          <w:p w:rsidR="007C21EF" w:rsidRPr="00F507B4" w:rsidRDefault="007C21EF" w:rsidP="00F507B4">
            <w:pPr>
              <w:widowControl w:val="0"/>
              <w:autoSpaceDE w:val="0"/>
              <w:autoSpaceDN w:val="0"/>
              <w:adjustRightInd w:val="0"/>
              <w:spacing w:line="223" w:lineRule="auto"/>
              <w:ind w:left="-57" w:right="-57"/>
              <w:jc w:val="center"/>
              <w:rPr>
                <w:rFonts w:eastAsia="Arial Unicode MS"/>
                <w:color w:val="000000"/>
                <w:spacing w:val="-10"/>
                <w:kern w:val="2"/>
                <w:lang w:eastAsia="en-US"/>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9"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c>
          <w:tcPr>
            <w:tcW w:w="708" w:type="dxa"/>
          </w:tcPr>
          <w:p w:rsidR="007C21EF" w:rsidRPr="00F507B4" w:rsidRDefault="007C21EF" w:rsidP="00F507B4">
            <w:pPr>
              <w:widowControl w:val="0"/>
              <w:jc w:val="center"/>
              <w:rPr>
                <w:rFonts w:eastAsia="Arial Unicode MS"/>
                <w:color w:val="000000"/>
              </w:rPr>
            </w:pPr>
            <w:r w:rsidRPr="00F507B4">
              <w:rPr>
                <w:rFonts w:eastAsia="Arial Unicode MS"/>
                <w:color w:val="000000"/>
                <w:spacing w:val="-10"/>
                <w:kern w:val="2"/>
              </w:rPr>
              <w:t>–</w:t>
            </w:r>
          </w:p>
        </w:tc>
      </w:tr>
    </w:tbl>
    <w:p w:rsidR="002E4938" w:rsidRDefault="00955446" w:rsidP="002E4938">
      <w:pPr>
        <w:ind w:firstLine="709"/>
        <w:rPr>
          <w:bCs/>
          <w:sz w:val="28"/>
          <w:szCs w:val="28"/>
        </w:rPr>
      </w:pPr>
      <w:r>
        <w:rPr>
          <w:bCs/>
          <w:sz w:val="28"/>
          <w:szCs w:val="28"/>
        </w:rPr>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4E" w:rsidRDefault="00A10E4E">
      <w:r>
        <w:separator/>
      </w:r>
    </w:p>
  </w:endnote>
  <w:endnote w:type="continuationSeparator" w:id="0">
    <w:p w:rsidR="00A10E4E" w:rsidRDefault="00A1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A7503">
      <w:rPr>
        <w:rStyle w:val="a8"/>
        <w:noProof/>
      </w:rPr>
      <w:t>1</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4E" w:rsidRDefault="00A10E4E">
      <w:r>
        <w:separator/>
      </w:r>
    </w:p>
  </w:footnote>
  <w:footnote w:type="continuationSeparator" w:id="0">
    <w:p w:rsidR="00A10E4E" w:rsidRDefault="00A10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FA4"/>
    <w:rsid w:val="000459B1"/>
    <w:rsid w:val="00045A83"/>
    <w:rsid w:val="00045F4D"/>
    <w:rsid w:val="000501C8"/>
    <w:rsid w:val="000514D4"/>
    <w:rsid w:val="00053244"/>
    <w:rsid w:val="00054F06"/>
    <w:rsid w:val="00057072"/>
    <w:rsid w:val="00064BE0"/>
    <w:rsid w:val="000668B9"/>
    <w:rsid w:val="00066EDC"/>
    <w:rsid w:val="00070607"/>
    <w:rsid w:val="00073C52"/>
    <w:rsid w:val="000748BA"/>
    <w:rsid w:val="00074CD6"/>
    <w:rsid w:val="000776E8"/>
    <w:rsid w:val="00082BF0"/>
    <w:rsid w:val="00084ED6"/>
    <w:rsid w:val="00086ACA"/>
    <w:rsid w:val="000904A9"/>
    <w:rsid w:val="00090CD4"/>
    <w:rsid w:val="000913D5"/>
    <w:rsid w:val="0009147B"/>
    <w:rsid w:val="000915F3"/>
    <w:rsid w:val="000929E6"/>
    <w:rsid w:val="00092B50"/>
    <w:rsid w:val="00095E42"/>
    <w:rsid w:val="000A40B3"/>
    <w:rsid w:val="000A6164"/>
    <w:rsid w:val="000A6D55"/>
    <w:rsid w:val="000A737F"/>
    <w:rsid w:val="000A7503"/>
    <w:rsid w:val="000A7BA9"/>
    <w:rsid w:val="000B1221"/>
    <w:rsid w:val="000B128D"/>
    <w:rsid w:val="000B23F1"/>
    <w:rsid w:val="000B3D65"/>
    <w:rsid w:val="000B5133"/>
    <w:rsid w:val="000B7C1D"/>
    <w:rsid w:val="000C0691"/>
    <w:rsid w:val="000C089B"/>
    <w:rsid w:val="000C3458"/>
    <w:rsid w:val="000C6422"/>
    <w:rsid w:val="000C7951"/>
    <w:rsid w:val="000C7E21"/>
    <w:rsid w:val="000D010F"/>
    <w:rsid w:val="000D4C1F"/>
    <w:rsid w:val="000D634D"/>
    <w:rsid w:val="000E006A"/>
    <w:rsid w:val="000E1215"/>
    <w:rsid w:val="000E2339"/>
    <w:rsid w:val="000E4285"/>
    <w:rsid w:val="000E4785"/>
    <w:rsid w:val="000E4D17"/>
    <w:rsid w:val="000E6861"/>
    <w:rsid w:val="000E6BB9"/>
    <w:rsid w:val="000E7BD4"/>
    <w:rsid w:val="000E7E40"/>
    <w:rsid w:val="000F2C43"/>
    <w:rsid w:val="000F5EFF"/>
    <w:rsid w:val="000F71F4"/>
    <w:rsid w:val="00102B60"/>
    <w:rsid w:val="001039D9"/>
    <w:rsid w:val="001047B2"/>
    <w:rsid w:val="00110202"/>
    <w:rsid w:val="001136C7"/>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D67"/>
    <w:rsid w:val="00140FB6"/>
    <w:rsid w:val="00143EB9"/>
    <w:rsid w:val="00144612"/>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043B"/>
    <w:rsid w:val="00172760"/>
    <w:rsid w:val="001735FE"/>
    <w:rsid w:val="001740B5"/>
    <w:rsid w:val="00180498"/>
    <w:rsid w:val="00180583"/>
    <w:rsid w:val="00180DC8"/>
    <w:rsid w:val="00182747"/>
    <w:rsid w:val="001830AA"/>
    <w:rsid w:val="00194015"/>
    <w:rsid w:val="001944CB"/>
    <w:rsid w:val="001A025A"/>
    <w:rsid w:val="001A0683"/>
    <w:rsid w:val="001A1D80"/>
    <w:rsid w:val="001A3C28"/>
    <w:rsid w:val="001A3F73"/>
    <w:rsid w:val="001A5E7F"/>
    <w:rsid w:val="001A72CD"/>
    <w:rsid w:val="001A7461"/>
    <w:rsid w:val="001B11D3"/>
    <w:rsid w:val="001B4664"/>
    <w:rsid w:val="001B7645"/>
    <w:rsid w:val="001C1171"/>
    <w:rsid w:val="001C210E"/>
    <w:rsid w:val="001C289E"/>
    <w:rsid w:val="001C4657"/>
    <w:rsid w:val="001C530B"/>
    <w:rsid w:val="001C63B1"/>
    <w:rsid w:val="001D038F"/>
    <w:rsid w:val="001D59A5"/>
    <w:rsid w:val="001D6E1F"/>
    <w:rsid w:val="001D791F"/>
    <w:rsid w:val="001E0C6C"/>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B0"/>
    <w:rsid w:val="00236F69"/>
    <w:rsid w:val="00237743"/>
    <w:rsid w:val="002409F9"/>
    <w:rsid w:val="00242933"/>
    <w:rsid w:val="0024481E"/>
    <w:rsid w:val="00245C2E"/>
    <w:rsid w:val="002467DE"/>
    <w:rsid w:val="00246C88"/>
    <w:rsid w:val="00247D28"/>
    <w:rsid w:val="00251CEA"/>
    <w:rsid w:val="00255FAD"/>
    <w:rsid w:val="00257C9E"/>
    <w:rsid w:val="00261BFA"/>
    <w:rsid w:val="0026214F"/>
    <w:rsid w:val="00263CE7"/>
    <w:rsid w:val="0026582F"/>
    <w:rsid w:val="00266791"/>
    <w:rsid w:val="00267D11"/>
    <w:rsid w:val="0027066D"/>
    <w:rsid w:val="00270FD1"/>
    <w:rsid w:val="0027229B"/>
    <w:rsid w:val="002734A2"/>
    <w:rsid w:val="00274321"/>
    <w:rsid w:val="00274EE9"/>
    <w:rsid w:val="00275D79"/>
    <w:rsid w:val="00275E02"/>
    <w:rsid w:val="00276EFB"/>
    <w:rsid w:val="002803AD"/>
    <w:rsid w:val="00281646"/>
    <w:rsid w:val="00281B04"/>
    <w:rsid w:val="00281DE0"/>
    <w:rsid w:val="00282C80"/>
    <w:rsid w:val="002831BB"/>
    <w:rsid w:val="00290EC8"/>
    <w:rsid w:val="00291762"/>
    <w:rsid w:val="00291B76"/>
    <w:rsid w:val="00294664"/>
    <w:rsid w:val="002A1F80"/>
    <w:rsid w:val="002A1F8F"/>
    <w:rsid w:val="002A500A"/>
    <w:rsid w:val="002B1B78"/>
    <w:rsid w:val="002B2384"/>
    <w:rsid w:val="002B2FF9"/>
    <w:rsid w:val="002B33AA"/>
    <w:rsid w:val="002B3E71"/>
    <w:rsid w:val="002B4746"/>
    <w:rsid w:val="002C0B13"/>
    <w:rsid w:val="002C294A"/>
    <w:rsid w:val="002C49BD"/>
    <w:rsid w:val="002D139E"/>
    <w:rsid w:val="002E1E96"/>
    <w:rsid w:val="002E4260"/>
    <w:rsid w:val="002E4938"/>
    <w:rsid w:val="002E6142"/>
    <w:rsid w:val="002E6EF5"/>
    <w:rsid w:val="002F123F"/>
    <w:rsid w:val="002F22AB"/>
    <w:rsid w:val="002F267D"/>
    <w:rsid w:val="002F4707"/>
    <w:rsid w:val="002F6653"/>
    <w:rsid w:val="00301400"/>
    <w:rsid w:val="00302512"/>
    <w:rsid w:val="00303565"/>
    <w:rsid w:val="00305BD5"/>
    <w:rsid w:val="00306299"/>
    <w:rsid w:val="00310AEB"/>
    <w:rsid w:val="00310CD5"/>
    <w:rsid w:val="003111B2"/>
    <w:rsid w:val="0031739A"/>
    <w:rsid w:val="00317D4E"/>
    <w:rsid w:val="00317DE2"/>
    <w:rsid w:val="00320828"/>
    <w:rsid w:val="003240AD"/>
    <w:rsid w:val="00325641"/>
    <w:rsid w:val="003269FB"/>
    <w:rsid w:val="00335403"/>
    <w:rsid w:val="00337AB8"/>
    <w:rsid w:val="00346BCC"/>
    <w:rsid w:val="00347E46"/>
    <w:rsid w:val="00350CC2"/>
    <w:rsid w:val="003549FA"/>
    <w:rsid w:val="0035732B"/>
    <w:rsid w:val="003606D0"/>
    <w:rsid w:val="00360D01"/>
    <w:rsid w:val="003640CF"/>
    <w:rsid w:val="00367BF0"/>
    <w:rsid w:val="003720FE"/>
    <w:rsid w:val="00375429"/>
    <w:rsid w:val="0037762C"/>
    <w:rsid w:val="0037796A"/>
    <w:rsid w:val="00381130"/>
    <w:rsid w:val="00381CA7"/>
    <w:rsid w:val="00382AE2"/>
    <w:rsid w:val="00384D5B"/>
    <w:rsid w:val="00386A51"/>
    <w:rsid w:val="00387220"/>
    <w:rsid w:val="00387347"/>
    <w:rsid w:val="003912D8"/>
    <w:rsid w:val="00392A95"/>
    <w:rsid w:val="003933FA"/>
    <w:rsid w:val="003946CD"/>
    <w:rsid w:val="003959D0"/>
    <w:rsid w:val="00395B8B"/>
    <w:rsid w:val="00396278"/>
    <w:rsid w:val="003A2151"/>
    <w:rsid w:val="003A6970"/>
    <w:rsid w:val="003B208F"/>
    <w:rsid w:val="003B2E66"/>
    <w:rsid w:val="003B37D5"/>
    <w:rsid w:val="003B3CE6"/>
    <w:rsid w:val="003B4C85"/>
    <w:rsid w:val="003B787E"/>
    <w:rsid w:val="003B7D2A"/>
    <w:rsid w:val="003C1B82"/>
    <w:rsid w:val="003C45A9"/>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62CC"/>
    <w:rsid w:val="004267F7"/>
    <w:rsid w:val="00432362"/>
    <w:rsid w:val="004338B9"/>
    <w:rsid w:val="00434CEF"/>
    <w:rsid w:val="00435338"/>
    <w:rsid w:val="00435E22"/>
    <w:rsid w:val="00436BBA"/>
    <w:rsid w:val="00437066"/>
    <w:rsid w:val="00440370"/>
    <w:rsid w:val="00440A4B"/>
    <w:rsid w:val="0044623D"/>
    <w:rsid w:val="00447B4E"/>
    <w:rsid w:val="0045019B"/>
    <w:rsid w:val="004513E8"/>
    <w:rsid w:val="004534B0"/>
    <w:rsid w:val="00453F69"/>
    <w:rsid w:val="0045506A"/>
    <w:rsid w:val="00457001"/>
    <w:rsid w:val="00470555"/>
    <w:rsid w:val="004724F6"/>
    <w:rsid w:val="0047628C"/>
    <w:rsid w:val="0047655B"/>
    <w:rsid w:val="00476D5A"/>
    <w:rsid w:val="00477929"/>
    <w:rsid w:val="00487B9C"/>
    <w:rsid w:val="004910DC"/>
    <w:rsid w:val="004962B3"/>
    <w:rsid w:val="004A3713"/>
    <w:rsid w:val="004A3C25"/>
    <w:rsid w:val="004A4DB5"/>
    <w:rsid w:val="004A5BA4"/>
    <w:rsid w:val="004A6DF1"/>
    <w:rsid w:val="004B179F"/>
    <w:rsid w:val="004B18AD"/>
    <w:rsid w:val="004B47A0"/>
    <w:rsid w:val="004B4D3A"/>
    <w:rsid w:val="004B53AF"/>
    <w:rsid w:val="004B6515"/>
    <w:rsid w:val="004C0A59"/>
    <w:rsid w:val="004C2394"/>
    <w:rsid w:val="004C2B58"/>
    <w:rsid w:val="004C5361"/>
    <w:rsid w:val="004C53A2"/>
    <w:rsid w:val="004C6DA6"/>
    <w:rsid w:val="004C7D36"/>
    <w:rsid w:val="004D2C8C"/>
    <w:rsid w:val="004E3105"/>
    <w:rsid w:val="004E4F64"/>
    <w:rsid w:val="004E7FD8"/>
    <w:rsid w:val="004F0158"/>
    <w:rsid w:val="004F0482"/>
    <w:rsid w:val="004F5A0E"/>
    <w:rsid w:val="00502089"/>
    <w:rsid w:val="00502217"/>
    <w:rsid w:val="00503D5F"/>
    <w:rsid w:val="0050409D"/>
    <w:rsid w:val="00504EB8"/>
    <w:rsid w:val="00507F2F"/>
    <w:rsid w:val="00510553"/>
    <w:rsid w:val="00510D41"/>
    <w:rsid w:val="00512F39"/>
    <w:rsid w:val="005136E1"/>
    <w:rsid w:val="00514167"/>
    <w:rsid w:val="00514CAE"/>
    <w:rsid w:val="00514F13"/>
    <w:rsid w:val="005151FF"/>
    <w:rsid w:val="00515D6C"/>
    <w:rsid w:val="005161A8"/>
    <w:rsid w:val="00516969"/>
    <w:rsid w:val="00521945"/>
    <w:rsid w:val="005225F5"/>
    <w:rsid w:val="005276C0"/>
    <w:rsid w:val="00527C57"/>
    <w:rsid w:val="00530BCC"/>
    <w:rsid w:val="005310F8"/>
    <w:rsid w:val="00534892"/>
    <w:rsid w:val="00535572"/>
    <w:rsid w:val="00536160"/>
    <w:rsid w:val="00536609"/>
    <w:rsid w:val="00536A86"/>
    <w:rsid w:val="00536C4B"/>
    <w:rsid w:val="0054580C"/>
    <w:rsid w:val="00546651"/>
    <w:rsid w:val="00550B1F"/>
    <w:rsid w:val="00552532"/>
    <w:rsid w:val="00552F93"/>
    <w:rsid w:val="00554EC2"/>
    <w:rsid w:val="00557F61"/>
    <w:rsid w:val="005618A7"/>
    <w:rsid w:val="00563D05"/>
    <w:rsid w:val="0056444D"/>
    <w:rsid w:val="00564B95"/>
    <w:rsid w:val="00565442"/>
    <w:rsid w:val="0056655F"/>
    <w:rsid w:val="005667F8"/>
    <w:rsid w:val="00566D0D"/>
    <w:rsid w:val="00566F44"/>
    <w:rsid w:val="00566F78"/>
    <w:rsid w:val="0056755D"/>
    <w:rsid w:val="005700C2"/>
    <w:rsid w:val="005749D1"/>
    <w:rsid w:val="00577749"/>
    <w:rsid w:val="005814D6"/>
    <w:rsid w:val="00583E4C"/>
    <w:rsid w:val="00586CD4"/>
    <w:rsid w:val="005870A0"/>
    <w:rsid w:val="00590538"/>
    <w:rsid w:val="00594216"/>
    <w:rsid w:val="005A1C96"/>
    <w:rsid w:val="005A2DE5"/>
    <w:rsid w:val="005A5D31"/>
    <w:rsid w:val="005A70C6"/>
    <w:rsid w:val="005B026C"/>
    <w:rsid w:val="005B2A3E"/>
    <w:rsid w:val="005B4B9E"/>
    <w:rsid w:val="005B5980"/>
    <w:rsid w:val="005C22E4"/>
    <w:rsid w:val="005C2468"/>
    <w:rsid w:val="005C297B"/>
    <w:rsid w:val="005D01D9"/>
    <w:rsid w:val="005D059D"/>
    <w:rsid w:val="005D07B7"/>
    <w:rsid w:val="005E0D81"/>
    <w:rsid w:val="005E19BE"/>
    <w:rsid w:val="005E424E"/>
    <w:rsid w:val="005E6EC5"/>
    <w:rsid w:val="005E79A5"/>
    <w:rsid w:val="005F3767"/>
    <w:rsid w:val="005F4F78"/>
    <w:rsid w:val="005F55BF"/>
    <w:rsid w:val="005F69CF"/>
    <w:rsid w:val="005F709E"/>
    <w:rsid w:val="006021C1"/>
    <w:rsid w:val="00603D70"/>
    <w:rsid w:val="0060404C"/>
    <w:rsid w:val="006063AB"/>
    <w:rsid w:val="006079EF"/>
    <w:rsid w:val="00607BF7"/>
    <w:rsid w:val="00610AA4"/>
    <w:rsid w:val="00611E1C"/>
    <w:rsid w:val="00613053"/>
    <w:rsid w:val="00615781"/>
    <w:rsid w:val="0062078F"/>
    <w:rsid w:val="00621AFC"/>
    <w:rsid w:val="00621D5F"/>
    <w:rsid w:val="006237B9"/>
    <w:rsid w:val="0062789F"/>
    <w:rsid w:val="00627973"/>
    <w:rsid w:val="00630362"/>
    <w:rsid w:val="00634CC7"/>
    <w:rsid w:val="0064102F"/>
    <w:rsid w:val="006465A2"/>
    <w:rsid w:val="00646AAC"/>
    <w:rsid w:val="00652C6D"/>
    <w:rsid w:val="00656496"/>
    <w:rsid w:val="006602F6"/>
    <w:rsid w:val="00660A0B"/>
    <w:rsid w:val="006622CE"/>
    <w:rsid w:val="006629C1"/>
    <w:rsid w:val="006631DD"/>
    <w:rsid w:val="00663CFC"/>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5FF0"/>
    <w:rsid w:val="006868F1"/>
    <w:rsid w:val="006868F8"/>
    <w:rsid w:val="00690005"/>
    <w:rsid w:val="0069422A"/>
    <w:rsid w:val="00695C6C"/>
    <w:rsid w:val="006975AD"/>
    <w:rsid w:val="00697D1F"/>
    <w:rsid w:val="006A1109"/>
    <w:rsid w:val="006A130A"/>
    <w:rsid w:val="006A6BFF"/>
    <w:rsid w:val="006A6FFB"/>
    <w:rsid w:val="006B01EC"/>
    <w:rsid w:val="006B2FD6"/>
    <w:rsid w:val="006B32DD"/>
    <w:rsid w:val="006B37AC"/>
    <w:rsid w:val="006B5852"/>
    <w:rsid w:val="006B6A90"/>
    <w:rsid w:val="006B78D4"/>
    <w:rsid w:val="006C0F0F"/>
    <w:rsid w:val="006C68D4"/>
    <w:rsid w:val="006C7F1E"/>
    <w:rsid w:val="006D09AA"/>
    <w:rsid w:val="006D486B"/>
    <w:rsid w:val="006D57ED"/>
    <w:rsid w:val="006D64C9"/>
    <w:rsid w:val="006D73E0"/>
    <w:rsid w:val="006E0529"/>
    <w:rsid w:val="006E3857"/>
    <w:rsid w:val="006E6143"/>
    <w:rsid w:val="006F6BE4"/>
    <w:rsid w:val="00707E7C"/>
    <w:rsid w:val="0071287C"/>
    <w:rsid w:val="0071335C"/>
    <w:rsid w:val="00715E63"/>
    <w:rsid w:val="007160CD"/>
    <w:rsid w:val="00716CBD"/>
    <w:rsid w:val="00720DE4"/>
    <w:rsid w:val="00725D19"/>
    <w:rsid w:val="007261FB"/>
    <w:rsid w:val="007315A5"/>
    <w:rsid w:val="0073167E"/>
    <w:rsid w:val="00731B27"/>
    <w:rsid w:val="00732D01"/>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2459"/>
    <w:rsid w:val="007A4C94"/>
    <w:rsid w:val="007A6AB5"/>
    <w:rsid w:val="007B00B8"/>
    <w:rsid w:val="007B156F"/>
    <w:rsid w:val="007B1AAF"/>
    <w:rsid w:val="007B2CE2"/>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7B93"/>
    <w:rsid w:val="007F1840"/>
    <w:rsid w:val="007F4F92"/>
    <w:rsid w:val="007F7047"/>
    <w:rsid w:val="007F766F"/>
    <w:rsid w:val="007F7F2B"/>
    <w:rsid w:val="008011FE"/>
    <w:rsid w:val="00803F8D"/>
    <w:rsid w:val="0080706F"/>
    <w:rsid w:val="008076C6"/>
    <w:rsid w:val="00807D6F"/>
    <w:rsid w:val="008215FC"/>
    <w:rsid w:val="00823898"/>
    <w:rsid w:val="00824536"/>
    <w:rsid w:val="00824B51"/>
    <w:rsid w:val="008407F5"/>
    <w:rsid w:val="0084173A"/>
    <w:rsid w:val="00844AB5"/>
    <w:rsid w:val="008475B5"/>
    <w:rsid w:val="0084782C"/>
    <w:rsid w:val="0084791F"/>
    <w:rsid w:val="00850E24"/>
    <w:rsid w:val="0085217F"/>
    <w:rsid w:val="00853AFA"/>
    <w:rsid w:val="00853FCB"/>
    <w:rsid w:val="00856AE3"/>
    <w:rsid w:val="00857B1A"/>
    <w:rsid w:val="008623F1"/>
    <w:rsid w:val="00862AD2"/>
    <w:rsid w:val="00863B32"/>
    <w:rsid w:val="00864659"/>
    <w:rsid w:val="008719E0"/>
    <w:rsid w:val="008740AF"/>
    <w:rsid w:val="00874405"/>
    <w:rsid w:val="00876F25"/>
    <w:rsid w:val="008806E4"/>
    <w:rsid w:val="008847C7"/>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D5E9F"/>
    <w:rsid w:val="008E2181"/>
    <w:rsid w:val="008E55B1"/>
    <w:rsid w:val="008E59A6"/>
    <w:rsid w:val="008E7CD6"/>
    <w:rsid w:val="008E7E81"/>
    <w:rsid w:val="008F166A"/>
    <w:rsid w:val="009022D7"/>
    <w:rsid w:val="009039E9"/>
    <w:rsid w:val="00905DA0"/>
    <w:rsid w:val="0090722F"/>
    <w:rsid w:val="00914802"/>
    <w:rsid w:val="00915675"/>
    <w:rsid w:val="00915C29"/>
    <w:rsid w:val="00920EB9"/>
    <w:rsid w:val="00922B02"/>
    <w:rsid w:val="0092549D"/>
    <w:rsid w:val="00931418"/>
    <w:rsid w:val="00932EC8"/>
    <w:rsid w:val="0093384D"/>
    <w:rsid w:val="00934E04"/>
    <w:rsid w:val="009377A7"/>
    <w:rsid w:val="00940CED"/>
    <w:rsid w:val="009434AF"/>
    <w:rsid w:val="00944BFB"/>
    <w:rsid w:val="00947539"/>
    <w:rsid w:val="009508B6"/>
    <w:rsid w:val="00951CED"/>
    <w:rsid w:val="00954EF3"/>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86808"/>
    <w:rsid w:val="00990E41"/>
    <w:rsid w:val="00991D01"/>
    <w:rsid w:val="009930DE"/>
    <w:rsid w:val="009937E7"/>
    <w:rsid w:val="009940D3"/>
    <w:rsid w:val="0099457C"/>
    <w:rsid w:val="00994720"/>
    <w:rsid w:val="0099529D"/>
    <w:rsid w:val="009A3B33"/>
    <w:rsid w:val="009A3E0D"/>
    <w:rsid w:val="009A63A3"/>
    <w:rsid w:val="009A71B2"/>
    <w:rsid w:val="009B2C25"/>
    <w:rsid w:val="009B4143"/>
    <w:rsid w:val="009B5B3C"/>
    <w:rsid w:val="009C0284"/>
    <w:rsid w:val="009C0C98"/>
    <w:rsid w:val="009C2A84"/>
    <w:rsid w:val="009C4C93"/>
    <w:rsid w:val="009C6945"/>
    <w:rsid w:val="009D0FE8"/>
    <w:rsid w:val="009D36CD"/>
    <w:rsid w:val="009E0C25"/>
    <w:rsid w:val="009E0D39"/>
    <w:rsid w:val="009E435C"/>
    <w:rsid w:val="009E7248"/>
    <w:rsid w:val="009E7293"/>
    <w:rsid w:val="009E76F8"/>
    <w:rsid w:val="009F14D3"/>
    <w:rsid w:val="009F1E84"/>
    <w:rsid w:val="009F4451"/>
    <w:rsid w:val="009F468E"/>
    <w:rsid w:val="009F4A7E"/>
    <w:rsid w:val="009F6BCF"/>
    <w:rsid w:val="00A019F4"/>
    <w:rsid w:val="00A02F7E"/>
    <w:rsid w:val="00A06AF7"/>
    <w:rsid w:val="00A109C5"/>
    <w:rsid w:val="00A10E4E"/>
    <w:rsid w:val="00A11835"/>
    <w:rsid w:val="00A1733F"/>
    <w:rsid w:val="00A255A0"/>
    <w:rsid w:val="00A262D3"/>
    <w:rsid w:val="00A26BBC"/>
    <w:rsid w:val="00A2774D"/>
    <w:rsid w:val="00A300E6"/>
    <w:rsid w:val="00A30C0D"/>
    <w:rsid w:val="00A336D5"/>
    <w:rsid w:val="00A3563C"/>
    <w:rsid w:val="00A35C1E"/>
    <w:rsid w:val="00A36781"/>
    <w:rsid w:val="00A3693B"/>
    <w:rsid w:val="00A41213"/>
    <w:rsid w:val="00A4373E"/>
    <w:rsid w:val="00A45B1E"/>
    <w:rsid w:val="00A479E4"/>
    <w:rsid w:val="00A50041"/>
    <w:rsid w:val="00A52EB3"/>
    <w:rsid w:val="00A5435A"/>
    <w:rsid w:val="00A54774"/>
    <w:rsid w:val="00A566F8"/>
    <w:rsid w:val="00A621C9"/>
    <w:rsid w:val="00A64255"/>
    <w:rsid w:val="00A70117"/>
    <w:rsid w:val="00A731B4"/>
    <w:rsid w:val="00A74E73"/>
    <w:rsid w:val="00A77CF9"/>
    <w:rsid w:val="00A812A6"/>
    <w:rsid w:val="00A81B82"/>
    <w:rsid w:val="00A853BF"/>
    <w:rsid w:val="00A858EE"/>
    <w:rsid w:val="00A90BC9"/>
    <w:rsid w:val="00A97B72"/>
    <w:rsid w:val="00AA06C9"/>
    <w:rsid w:val="00AA0A5D"/>
    <w:rsid w:val="00AA2574"/>
    <w:rsid w:val="00AA5D25"/>
    <w:rsid w:val="00AA5FB9"/>
    <w:rsid w:val="00AA6C7F"/>
    <w:rsid w:val="00AB6D1E"/>
    <w:rsid w:val="00AC633E"/>
    <w:rsid w:val="00AD273B"/>
    <w:rsid w:val="00AD2A64"/>
    <w:rsid w:val="00AD3FAC"/>
    <w:rsid w:val="00AE1245"/>
    <w:rsid w:val="00AF0A91"/>
    <w:rsid w:val="00AF18FD"/>
    <w:rsid w:val="00AF45AE"/>
    <w:rsid w:val="00AF5D47"/>
    <w:rsid w:val="00AF6107"/>
    <w:rsid w:val="00B00214"/>
    <w:rsid w:val="00B00BC9"/>
    <w:rsid w:val="00B01E30"/>
    <w:rsid w:val="00B02EF7"/>
    <w:rsid w:val="00B045B0"/>
    <w:rsid w:val="00B04FBC"/>
    <w:rsid w:val="00B07EC0"/>
    <w:rsid w:val="00B12693"/>
    <w:rsid w:val="00B136D4"/>
    <w:rsid w:val="00B14640"/>
    <w:rsid w:val="00B150ED"/>
    <w:rsid w:val="00B151B6"/>
    <w:rsid w:val="00B16AC8"/>
    <w:rsid w:val="00B176E7"/>
    <w:rsid w:val="00B22CA5"/>
    <w:rsid w:val="00B230D7"/>
    <w:rsid w:val="00B309B2"/>
    <w:rsid w:val="00B30B8A"/>
    <w:rsid w:val="00B316F2"/>
    <w:rsid w:val="00B31A4F"/>
    <w:rsid w:val="00B31C4A"/>
    <w:rsid w:val="00B34803"/>
    <w:rsid w:val="00B34FA5"/>
    <w:rsid w:val="00B36D9F"/>
    <w:rsid w:val="00B4059C"/>
    <w:rsid w:val="00B424E2"/>
    <w:rsid w:val="00B4326D"/>
    <w:rsid w:val="00B44F6A"/>
    <w:rsid w:val="00B45258"/>
    <w:rsid w:val="00B46FB3"/>
    <w:rsid w:val="00B50734"/>
    <w:rsid w:val="00B50743"/>
    <w:rsid w:val="00B509A1"/>
    <w:rsid w:val="00B510CC"/>
    <w:rsid w:val="00B54880"/>
    <w:rsid w:val="00B57843"/>
    <w:rsid w:val="00B60AF5"/>
    <w:rsid w:val="00B61CE6"/>
    <w:rsid w:val="00B63782"/>
    <w:rsid w:val="00B63AF2"/>
    <w:rsid w:val="00B6516C"/>
    <w:rsid w:val="00B6530E"/>
    <w:rsid w:val="00B67106"/>
    <w:rsid w:val="00B67818"/>
    <w:rsid w:val="00B72537"/>
    <w:rsid w:val="00B738D9"/>
    <w:rsid w:val="00B74583"/>
    <w:rsid w:val="00B74DEB"/>
    <w:rsid w:val="00B75F20"/>
    <w:rsid w:val="00B766C3"/>
    <w:rsid w:val="00B773C5"/>
    <w:rsid w:val="00B84036"/>
    <w:rsid w:val="00B844BB"/>
    <w:rsid w:val="00B85BCA"/>
    <w:rsid w:val="00B872A7"/>
    <w:rsid w:val="00B91C71"/>
    <w:rsid w:val="00B92F75"/>
    <w:rsid w:val="00B9338B"/>
    <w:rsid w:val="00B95F3A"/>
    <w:rsid w:val="00BA0E1C"/>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686"/>
    <w:rsid w:val="00C0481F"/>
    <w:rsid w:val="00C04B44"/>
    <w:rsid w:val="00C057CC"/>
    <w:rsid w:val="00C05EBB"/>
    <w:rsid w:val="00C067A5"/>
    <w:rsid w:val="00C132B6"/>
    <w:rsid w:val="00C16609"/>
    <w:rsid w:val="00C1736F"/>
    <w:rsid w:val="00C2004B"/>
    <w:rsid w:val="00C23F47"/>
    <w:rsid w:val="00C24F06"/>
    <w:rsid w:val="00C25339"/>
    <w:rsid w:val="00C301CA"/>
    <w:rsid w:val="00C326FA"/>
    <w:rsid w:val="00C36B44"/>
    <w:rsid w:val="00C37C87"/>
    <w:rsid w:val="00C4102E"/>
    <w:rsid w:val="00C4372C"/>
    <w:rsid w:val="00C450A3"/>
    <w:rsid w:val="00C46547"/>
    <w:rsid w:val="00C4717F"/>
    <w:rsid w:val="00C504CF"/>
    <w:rsid w:val="00C51146"/>
    <w:rsid w:val="00C51223"/>
    <w:rsid w:val="00C51F0C"/>
    <w:rsid w:val="00C52140"/>
    <w:rsid w:val="00C52AA7"/>
    <w:rsid w:val="00C52F9A"/>
    <w:rsid w:val="00C5302D"/>
    <w:rsid w:val="00C53746"/>
    <w:rsid w:val="00C544AD"/>
    <w:rsid w:val="00C5559D"/>
    <w:rsid w:val="00C55D86"/>
    <w:rsid w:val="00C57E6E"/>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277F"/>
    <w:rsid w:val="00CB2A2B"/>
    <w:rsid w:val="00CB3C7E"/>
    <w:rsid w:val="00CB4B8C"/>
    <w:rsid w:val="00CC0319"/>
    <w:rsid w:val="00CC1901"/>
    <w:rsid w:val="00CC36EC"/>
    <w:rsid w:val="00CC5A6E"/>
    <w:rsid w:val="00CD0CA7"/>
    <w:rsid w:val="00CD1672"/>
    <w:rsid w:val="00CD18F5"/>
    <w:rsid w:val="00CD19C5"/>
    <w:rsid w:val="00CD5AAE"/>
    <w:rsid w:val="00CE25AE"/>
    <w:rsid w:val="00CE375B"/>
    <w:rsid w:val="00CE55F9"/>
    <w:rsid w:val="00CE678C"/>
    <w:rsid w:val="00CF0324"/>
    <w:rsid w:val="00CF0432"/>
    <w:rsid w:val="00CF3E2B"/>
    <w:rsid w:val="00CF731C"/>
    <w:rsid w:val="00D005D5"/>
    <w:rsid w:val="00D01BDA"/>
    <w:rsid w:val="00D025CF"/>
    <w:rsid w:val="00D077FE"/>
    <w:rsid w:val="00D119DE"/>
    <w:rsid w:val="00D13169"/>
    <w:rsid w:val="00D13F9D"/>
    <w:rsid w:val="00D17875"/>
    <w:rsid w:val="00D201C3"/>
    <w:rsid w:val="00D239EE"/>
    <w:rsid w:val="00D25F5F"/>
    <w:rsid w:val="00D27513"/>
    <w:rsid w:val="00D301EE"/>
    <w:rsid w:val="00D3085B"/>
    <w:rsid w:val="00D37468"/>
    <w:rsid w:val="00D42BC2"/>
    <w:rsid w:val="00D44725"/>
    <w:rsid w:val="00D44D1B"/>
    <w:rsid w:val="00D451F2"/>
    <w:rsid w:val="00D52298"/>
    <w:rsid w:val="00D54323"/>
    <w:rsid w:val="00D548FA"/>
    <w:rsid w:val="00D55B21"/>
    <w:rsid w:val="00D56719"/>
    <w:rsid w:val="00D56980"/>
    <w:rsid w:val="00D63F1C"/>
    <w:rsid w:val="00D65510"/>
    <w:rsid w:val="00D6598F"/>
    <w:rsid w:val="00D66453"/>
    <w:rsid w:val="00D66BD5"/>
    <w:rsid w:val="00D677CD"/>
    <w:rsid w:val="00D71146"/>
    <w:rsid w:val="00D730F7"/>
    <w:rsid w:val="00D7407C"/>
    <w:rsid w:val="00D75A12"/>
    <w:rsid w:val="00D75CB8"/>
    <w:rsid w:val="00D87804"/>
    <w:rsid w:val="00D9037E"/>
    <w:rsid w:val="00D907A7"/>
    <w:rsid w:val="00D91162"/>
    <w:rsid w:val="00D9391D"/>
    <w:rsid w:val="00D94D38"/>
    <w:rsid w:val="00D95059"/>
    <w:rsid w:val="00D95492"/>
    <w:rsid w:val="00D9730E"/>
    <w:rsid w:val="00D97630"/>
    <w:rsid w:val="00DA0A3E"/>
    <w:rsid w:val="00DA0C29"/>
    <w:rsid w:val="00DA1EE8"/>
    <w:rsid w:val="00DA3248"/>
    <w:rsid w:val="00DA71F7"/>
    <w:rsid w:val="00DA722D"/>
    <w:rsid w:val="00DB11D0"/>
    <w:rsid w:val="00DB2308"/>
    <w:rsid w:val="00DB2FC0"/>
    <w:rsid w:val="00DC75E1"/>
    <w:rsid w:val="00DD171D"/>
    <w:rsid w:val="00DD7298"/>
    <w:rsid w:val="00DD7DE2"/>
    <w:rsid w:val="00DE043B"/>
    <w:rsid w:val="00DE0BC8"/>
    <w:rsid w:val="00DE1B32"/>
    <w:rsid w:val="00DE2791"/>
    <w:rsid w:val="00DE39BC"/>
    <w:rsid w:val="00DE3CF9"/>
    <w:rsid w:val="00DE3F51"/>
    <w:rsid w:val="00DE5817"/>
    <w:rsid w:val="00DF506C"/>
    <w:rsid w:val="00DF6287"/>
    <w:rsid w:val="00DF7C87"/>
    <w:rsid w:val="00E012EE"/>
    <w:rsid w:val="00E0557D"/>
    <w:rsid w:val="00E05FE7"/>
    <w:rsid w:val="00E067D0"/>
    <w:rsid w:val="00E10115"/>
    <w:rsid w:val="00E10D37"/>
    <w:rsid w:val="00E1579D"/>
    <w:rsid w:val="00E17BA8"/>
    <w:rsid w:val="00E21A96"/>
    <w:rsid w:val="00E25E5A"/>
    <w:rsid w:val="00E27E9E"/>
    <w:rsid w:val="00E3373F"/>
    <w:rsid w:val="00E33D4B"/>
    <w:rsid w:val="00E3478C"/>
    <w:rsid w:val="00E370BC"/>
    <w:rsid w:val="00E40C66"/>
    <w:rsid w:val="00E41A50"/>
    <w:rsid w:val="00E42B0C"/>
    <w:rsid w:val="00E4301A"/>
    <w:rsid w:val="00E44354"/>
    <w:rsid w:val="00E45F9E"/>
    <w:rsid w:val="00E469F9"/>
    <w:rsid w:val="00E51118"/>
    <w:rsid w:val="00E5226C"/>
    <w:rsid w:val="00E533C6"/>
    <w:rsid w:val="00E56C3F"/>
    <w:rsid w:val="00E57F8F"/>
    <w:rsid w:val="00E62053"/>
    <w:rsid w:val="00E632BE"/>
    <w:rsid w:val="00E64A16"/>
    <w:rsid w:val="00E666DD"/>
    <w:rsid w:val="00E70F9D"/>
    <w:rsid w:val="00E71B75"/>
    <w:rsid w:val="00E72730"/>
    <w:rsid w:val="00E72910"/>
    <w:rsid w:val="00E74EE2"/>
    <w:rsid w:val="00E765EF"/>
    <w:rsid w:val="00E7684F"/>
    <w:rsid w:val="00E77CDE"/>
    <w:rsid w:val="00E80B86"/>
    <w:rsid w:val="00E80E81"/>
    <w:rsid w:val="00E8188D"/>
    <w:rsid w:val="00E81FFC"/>
    <w:rsid w:val="00E92EA9"/>
    <w:rsid w:val="00E95F2F"/>
    <w:rsid w:val="00E96761"/>
    <w:rsid w:val="00E979C4"/>
    <w:rsid w:val="00EA1551"/>
    <w:rsid w:val="00EA2F8F"/>
    <w:rsid w:val="00EA603D"/>
    <w:rsid w:val="00EA631E"/>
    <w:rsid w:val="00EA653B"/>
    <w:rsid w:val="00EB0292"/>
    <w:rsid w:val="00EB0518"/>
    <w:rsid w:val="00EB46A2"/>
    <w:rsid w:val="00EB4734"/>
    <w:rsid w:val="00EB4B85"/>
    <w:rsid w:val="00EB6096"/>
    <w:rsid w:val="00EC075B"/>
    <w:rsid w:val="00EC2A64"/>
    <w:rsid w:val="00EC3988"/>
    <w:rsid w:val="00EC4093"/>
    <w:rsid w:val="00EC5068"/>
    <w:rsid w:val="00ED01E2"/>
    <w:rsid w:val="00ED3CE5"/>
    <w:rsid w:val="00ED436A"/>
    <w:rsid w:val="00ED489E"/>
    <w:rsid w:val="00ED4C7E"/>
    <w:rsid w:val="00ED69C9"/>
    <w:rsid w:val="00ED6FBF"/>
    <w:rsid w:val="00EE260A"/>
    <w:rsid w:val="00EE33BD"/>
    <w:rsid w:val="00EE7FA1"/>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605AE"/>
    <w:rsid w:val="00F62126"/>
    <w:rsid w:val="00F654E8"/>
    <w:rsid w:val="00F65C86"/>
    <w:rsid w:val="00F66AD1"/>
    <w:rsid w:val="00F6787F"/>
    <w:rsid w:val="00F70DFC"/>
    <w:rsid w:val="00F75099"/>
    <w:rsid w:val="00F7721E"/>
    <w:rsid w:val="00F816E8"/>
    <w:rsid w:val="00F8592E"/>
    <w:rsid w:val="00F87208"/>
    <w:rsid w:val="00F92548"/>
    <w:rsid w:val="00F92BAF"/>
    <w:rsid w:val="00F9494D"/>
    <w:rsid w:val="00F94ECF"/>
    <w:rsid w:val="00FA1822"/>
    <w:rsid w:val="00FA397D"/>
    <w:rsid w:val="00FA7D3F"/>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73E"/>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E33C4-3F53-4288-ADA7-44A56E11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10156</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32</cp:revision>
  <cp:lastPrinted>2013-11-19T05:40:00Z</cp:lastPrinted>
  <dcterms:created xsi:type="dcterms:W3CDTF">2023-03-16T08:27:00Z</dcterms:created>
  <dcterms:modified xsi:type="dcterms:W3CDTF">2024-02-08T08:14:00Z</dcterms:modified>
</cp:coreProperties>
</file>